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left"/>
        <w:textAlignment w:val="auto"/>
        <w:rPr>
          <w:rFonts w:hint="eastAsia" w:ascii="黑体" w:hAnsi="黑体" w:eastAsia="黑体" w:cs="黑体"/>
          <w:sz w:val="24"/>
          <w:szCs w:val="24"/>
          <w:vertAlign w:val="baseline"/>
          <w:lang w:val="en-US" w:eastAsia="zh-CN"/>
        </w:rPr>
      </w:pPr>
      <w:bookmarkStart w:id="0" w:name="_GoBack"/>
      <w:r>
        <w:rPr>
          <w:rFonts w:hint="eastAsia" w:ascii="黑体" w:hAnsi="黑体" w:eastAsia="黑体" w:cs="黑体"/>
          <w:sz w:val="24"/>
          <w:szCs w:val="24"/>
          <w:vertAlign w:val="baseline"/>
          <w:lang w:val="en-US" w:eastAsia="zh-CN"/>
        </w:rPr>
        <w:drawing>
          <wp:inline distT="0" distB="0" distL="114300" distR="114300">
            <wp:extent cx="4008120" cy="459740"/>
            <wp:effectExtent l="0" t="0" r="11430" b="16510"/>
            <wp:docPr id="9" name="图片 6" descr="技术参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技术参数"/>
                    <pic:cNvPicPr>
                      <a:picLocks noChangeAspect="1"/>
                    </pic:cNvPicPr>
                  </pic:nvPicPr>
                  <pic:blipFill>
                    <a:blip r:embed="rId4"/>
                    <a:stretch>
                      <a:fillRect/>
                    </a:stretch>
                  </pic:blipFill>
                  <pic:spPr>
                    <a:xfrm>
                      <a:off x="0" y="0"/>
                      <a:ext cx="4008120" cy="459740"/>
                    </a:xfrm>
                    <a:prstGeom prst="rect">
                      <a:avLst/>
                    </a:prstGeom>
                    <a:noFill/>
                    <a:ln w="9525">
                      <a:noFill/>
                    </a:ln>
                  </pic:spPr>
                </pic:pic>
              </a:graphicData>
            </a:graphic>
          </wp:inline>
        </w:drawing>
      </w:r>
      <w:r>
        <w:rPr>
          <w:rFonts w:hint="eastAsia" w:ascii="黑体" w:hAnsi="黑体" w:eastAsia="黑体" w:cs="黑体"/>
          <w:i w:val="0"/>
          <w:caps w:val="0"/>
          <w:color w:val="333333"/>
          <w:spacing w:val="0"/>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43815</wp:posOffset>
            </wp:positionV>
            <wp:extent cx="1960245" cy="3674745"/>
            <wp:effectExtent l="0" t="0" r="1905" b="1905"/>
            <wp:wrapSquare wrapText="bothSides"/>
            <wp:docPr id="1" name="图片 1" descr="12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36-1"/>
                    <pic:cNvPicPr>
                      <a:picLocks noChangeAspect="1"/>
                    </pic:cNvPicPr>
                  </pic:nvPicPr>
                  <pic:blipFill>
                    <a:blip r:embed="rId5"/>
                    <a:stretch>
                      <a:fillRect/>
                    </a:stretch>
                  </pic:blipFill>
                  <pic:spPr>
                    <a:xfrm>
                      <a:off x="0" y="0"/>
                      <a:ext cx="1960245" cy="3674745"/>
                    </a:xfrm>
                    <a:prstGeom prst="rect">
                      <a:avLst/>
                    </a:prstGeom>
                  </pic:spPr>
                </pic:pic>
              </a:graphicData>
            </a:graphic>
          </wp:anchor>
        </w:drawing>
      </w:r>
    </w:p>
    <w:tbl>
      <w:tblPr>
        <w:tblStyle w:val="5"/>
        <w:tblW w:w="6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32"/>
        <w:gridCol w:w="36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7" w:hRule="atLeast"/>
        </w:trPr>
        <w:tc>
          <w:tcPr>
            <w:tcW w:w="3232"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82" w:firstLineChars="200"/>
              <w:textAlignment w:val="auto"/>
              <w:outlineLvl w:val="9"/>
              <w:rPr>
                <w:rFonts w:hint="eastAsia" w:ascii="黑体" w:hAnsi="黑体" w:eastAsia="黑体" w:cs="黑体"/>
                <w:b/>
                <w:bCs/>
                <w:sz w:val="24"/>
                <w:szCs w:val="24"/>
                <w:vertAlign w:val="baseline"/>
                <w:lang w:val="en-US" w:eastAsia="zh-CN"/>
              </w:rPr>
            </w:pPr>
            <w:r>
              <w:rPr>
                <w:rFonts w:hint="eastAsia" w:ascii="黑体" w:hAnsi="黑体" w:eastAsia="黑体" w:cs="黑体"/>
                <w:b/>
                <w:bCs/>
                <w:sz w:val="24"/>
                <w:szCs w:val="24"/>
                <w:vertAlign w:val="baseline"/>
                <w:lang w:val="en-US" w:eastAsia="zh-CN"/>
              </w:rPr>
              <w:t>品牌：MT/迈特</w:t>
            </w:r>
          </w:p>
        </w:tc>
        <w:tc>
          <w:tcPr>
            <w:tcW w:w="3648"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82" w:firstLineChars="200"/>
              <w:textAlignment w:val="auto"/>
              <w:outlineLvl w:val="9"/>
              <w:rPr>
                <w:rFonts w:hint="eastAsia" w:ascii="黑体" w:hAnsi="黑体" w:eastAsia="黑体" w:cs="黑体"/>
                <w:b/>
                <w:bCs/>
                <w:sz w:val="24"/>
                <w:szCs w:val="24"/>
                <w:vertAlign w:val="baseline"/>
                <w:lang w:val="en-US" w:eastAsia="zh-CN"/>
              </w:rPr>
            </w:pPr>
            <w:r>
              <w:rPr>
                <w:rFonts w:hint="eastAsia" w:ascii="黑体" w:hAnsi="黑体" w:eastAsia="黑体" w:cs="黑体"/>
                <w:b/>
                <w:bCs/>
                <w:sz w:val="24"/>
                <w:szCs w:val="24"/>
                <w:vertAlign w:val="baseline"/>
                <w:lang w:val="en-US" w:eastAsia="zh-CN"/>
              </w:rPr>
              <w:t>型号：MYF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7" w:hRule="atLeast"/>
        </w:trPr>
        <w:tc>
          <w:tcPr>
            <w:tcW w:w="3232"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82" w:firstLineChars="200"/>
              <w:textAlignment w:val="auto"/>
              <w:outlineLvl w:val="9"/>
              <w:rPr>
                <w:rFonts w:hint="eastAsia" w:ascii="黑体" w:hAnsi="黑体" w:eastAsia="黑体" w:cs="黑体"/>
                <w:b/>
                <w:bCs/>
                <w:sz w:val="24"/>
                <w:szCs w:val="24"/>
                <w:vertAlign w:val="baseline"/>
                <w:lang w:val="en-US" w:eastAsia="zh-CN"/>
              </w:rPr>
            </w:pPr>
            <w:r>
              <w:rPr>
                <w:rFonts w:hint="eastAsia" w:ascii="黑体" w:hAnsi="黑体" w:eastAsia="黑体" w:cs="黑体"/>
                <w:b/>
                <w:bCs/>
                <w:sz w:val="24"/>
                <w:szCs w:val="24"/>
                <w:vertAlign w:val="baseline"/>
                <w:lang w:val="en-US" w:eastAsia="zh-CN"/>
              </w:rPr>
              <w:t>原理：叶片式</w:t>
            </w:r>
          </w:p>
        </w:tc>
        <w:tc>
          <w:tcPr>
            <w:tcW w:w="3648"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82" w:firstLineChars="200"/>
              <w:textAlignment w:val="auto"/>
              <w:outlineLvl w:val="9"/>
              <w:rPr>
                <w:rFonts w:hint="eastAsia" w:ascii="黑体" w:hAnsi="黑体" w:eastAsia="黑体" w:cs="黑体"/>
                <w:b/>
                <w:bCs/>
                <w:sz w:val="24"/>
                <w:szCs w:val="24"/>
                <w:vertAlign w:val="baseline"/>
                <w:lang w:val="en-US" w:eastAsia="zh-CN"/>
              </w:rPr>
            </w:pPr>
            <w:r>
              <w:rPr>
                <w:rFonts w:hint="eastAsia" w:ascii="黑体" w:hAnsi="黑体" w:eastAsia="黑体" w:cs="黑体"/>
                <w:b/>
                <w:bCs/>
                <w:sz w:val="24"/>
                <w:szCs w:val="24"/>
                <w:vertAlign w:val="baseline"/>
                <w:lang w:val="en-US" w:eastAsia="zh-CN"/>
              </w:rPr>
              <w:t>用途：气体除水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7" w:hRule="atLeast"/>
        </w:trPr>
        <w:tc>
          <w:tcPr>
            <w:tcW w:w="3232"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82" w:firstLineChars="200"/>
              <w:textAlignment w:val="auto"/>
              <w:outlineLvl w:val="9"/>
              <w:rPr>
                <w:rFonts w:hint="eastAsia" w:ascii="黑体" w:hAnsi="黑体" w:eastAsia="黑体" w:cs="黑体"/>
                <w:b/>
                <w:bCs/>
                <w:sz w:val="24"/>
                <w:szCs w:val="24"/>
                <w:vertAlign w:val="baseline"/>
                <w:lang w:val="en-US" w:eastAsia="zh-CN"/>
              </w:rPr>
            </w:pPr>
            <w:r>
              <w:rPr>
                <w:rFonts w:hint="eastAsia" w:ascii="黑体" w:hAnsi="黑体" w:eastAsia="黑体" w:cs="黑体"/>
                <w:b/>
                <w:bCs/>
                <w:sz w:val="24"/>
                <w:szCs w:val="24"/>
                <w:vertAlign w:val="baseline"/>
                <w:lang w:val="en-US" w:eastAsia="zh-CN"/>
              </w:rPr>
              <w:t>样式：立式</w:t>
            </w:r>
          </w:p>
        </w:tc>
        <w:tc>
          <w:tcPr>
            <w:tcW w:w="3648"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82" w:firstLineChars="200"/>
              <w:textAlignment w:val="auto"/>
              <w:outlineLvl w:val="9"/>
              <w:rPr>
                <w:rFonts w:hint="eastAsia" w:ascii="黑体" w:hAnsi="黑体" w:eastAsia="黑体" w:cs="黑体"/>
                <w:b/>
                <w:bCs/>
                <w:sz w:val="24"/>
                <w:szCs w:val="24"/>
                <w:vertAlign w:val="baseline"/>
                <w:lang w:val="en-US" w:eastAsia="zh-CN"/>
              </w:rPr>
            </w:pPr>
            <w:r>
              <w:rPr>
                <w:rFonts w:hint="eastAsia" w:ascii="黑体" w:hAnsi="黑体" w:eastAsia="黑体" w:cs="黑体"/>
                <w:b/>
                <w:bCs/>
                <w:sz w:val="24"/>
                <w:szCs w:val="24"/>
                <w:vertAlign w:val="baseline"/>
                <w:lang w:val="en-US" w:eastAsia="zh-CN"/>
              </w:rPr>
              <w:t>设计压力：1.0-1.6mpa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7" w:hRule="atLeast"/>
        </w:trPr>
        <w:tc>
          <w:tcPr>
            <w:tcW w:w="3232"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82" w:firstLineChars="200"/>
              <w:textAlignment w:val="auto"/>
              <w:outlineLvl w:val="9"/>
              <w:rPr>
                <w:rFonts w:hint="eastAsia" w:ascii="黑体" w:hAnsi="黑体" w:eastAsia="黑体" w:cs="黑体"/>
                <w:b/>
                <w:bCs/>
                <w:sz w:val="24"/>
                <w:szCs w:val="24"/>
                <w:vertAlign w:val="baseline"/>
                <w:lang w:val="en-US" w:eastAsia="zh-CN"/>
              </w:rPr>
            </w:pPr>
            <w:r>
              <w:rPr>
                <w:rFonts w:hint="eastAsia" w:ascii="黑体" w:hAnsi="黑体" w:eastAsia="黑体" w:cs="黑体"/>
                <w:b/>
                <w:bCs/>
                <w:sz w:val="24"/>
                <w:szCs w:val="24"/>
                <w:vertAlign w:val="baseline"/>
                <w:lang w:val="en-US" w:eastAsia="zh-CN"/>
              </w:rPr>
              <w:t>适用温度：10-300℃</w:t>
            </w:r>
          </w:p>
        </w:tc>
        <w:tc>
          <w:tcPr>
            <w:tcW w:w="3648"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82" w:firstLineChars="200"/>
              <w:textAlignment w:val="auto"/>
              <w:outlineLvl w:val="9"/>
              <w:rPr>
                <w:rFonts w:hint="eastAsia" w:ascii="黑体" w:hAnsi="黑体" w:eastAsia="黑体" w:cs="黑体"/>
                <w:b/>
                <w:bCs/>
                <w:sz w:val="24"/>
                <w:szCs w:val="24"/>
                <w:vertAlign w:val="baseline"/>
                <w:lang w:val="en-US" w:eastAsia="zh-CN"/>
              </w:rPr>
            </w:pPr>
            <w:r>
              <w:rPr>
                <w:rFonts w:hint="eastAsia" w:ascii="黑体" w:hAnsi="黑体" w:eastAsia="黑体" w:cs="黑体"/>
                <w:b/>
                <w:bCs/>
                <w:sz w:val="24"/>
                <w:szCs w:val="24"/>
                <w:vertAlign w:val="baseline"/>
                <w:lang w:val="en-US" w:eastAsia="zh-CN"/>
              </w:rPr>
              <w:t>主体材料：Q235B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7" w:hRule="atLeast"/>
        </w:trPr>
        <w:tc>
          <w:tcPr>
            <w:tcW w:w="3232"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82" w:firstLineChars="200"/>
              <w:textAlignment w:val="auto"/>
              <w:outlineLvl w:val="9"/>
              <w:rPr>
                <w:rFonts w:hint="eastAsia" w:ascii="黑体" w:hAnsi="黑体" w:eastAsia="黑体" w:cs="黑体"/>
                <w:b/>
                <w:bCs/>
                <w:sz w:val="24"/>
                <w:szCs w:val="24"/>
                <w:vertAlign w:val="baseline"/>
                <w:lang w:val="en-US" w:eastAsia="zh-CN"/>
              </w:rPr>
            </w:pPr>
            <w:r>
              <w:rPr>
                <w:rFonts w:hint="eastAsia" w:ascii="黑体" w:hAnsi="黑体" w:eastAsia="黑体" w:cs="黑体"/>
                <w:b/>
                <w:bCs/>
                <w:sz w:val="24"/>
                <w:szCs w:val="24"/>
                <w:vertAlign w:val="baseline"/>
                <w:lang w:val="en-US" w:eastAsia="zh-CN"/>
              </w:rPr>
              <w:t>连接形式：法兰</w:t>
            </w:r>
          </w:p>
        </w:tc>
        <w:tc>
          <w:tcPr>
            <w:tcW w:w="3648"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82" w:firstLineChars="200"/>
              <w:textAlignment w:val="auto"/>
              <w:outlineLvl w:val="9"/>
              <w:rPr>
                <w:rFonts w:hint="eastAsia" w:ascii="黑体" w:hAnsi="黑体" w:eastAsia="黑体" w:cs="黑体"/>
                <w:b/>
                <w:bCs/>
                <w:sz w:val="24"/>
                <w:szCs w:val="24"/>
                <w:vertAlign w:val="baseline"/>
                <w:lang w:val="en-US" w:eastAsia="zh-CN"/>
              </w:rPr>
            </w:pPr>
            <w:r>
              <w:rPr>
                <w:rFonts w:hint="eastAsia" w:ascii="黑体" w:hAnsi="黑体" w:eastAsia="黑体" w:cs="黑体"/>
                <w:b/>
                <w:bCs/>
                <w:sz w:val="24"/>
                <w:szCs w:val="24"/>
                <w:vertAlign w:val="baseline"/>
                <w:lang w:val="en-US" w:eastAsia="zh-CN"/>
              </w:rPr>
              <w:t>入口干度：</w:t>
            </w:r>
            <w:r>
              <w:rPr>
                <w:rFonts w:hint="eastAsia" w:ascii="黑体" w:hAnsi="黑体" w:eastAsia="黑体" w:cs="黑体"/>
                <w:b/>
                <w:bCs/>
                <w:color w:val="000000"/>
                <w:sz w:val="24"/>
                <w:szCs w:val="24"/>
                <w:lang w:eastAsia="zh-CN"/>
              </w:rPr>
              <w:t>＜</w:t>
            </w:r>
            <w:r>
              <w:rPr>
                <w:rFonts w:hint="eastAsia" w:ascii="黑体" w:hAnsi="黑体" w:eastAsia="黑体" w:cs="黑体"/>
                <w:b/>
                <w:bCs/>
                <w:color w:val="000000"/>
                <w:sz w:val="24"/>
                <w:szCs w:val="24"/>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7" w:hRule="atLeast"/>
        </w:trPr>
        <w:tc>
          <w:tcPr>
            <w:tcW w:w="3232"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82" w:firstLineChars="200"/>
              <w:textAlignment w:val="auto"/>
              <w:outlineLvl w:val="9"/>
              <w:rPr>
                <w:rFonts w:hint="eastAsia" w:ascii="黑体" w:hAnsi="黑体" w:eastAsia="黑体" w:cs="黑体"/>
                <w:b/>
                <w:bCs/>
                <w:sz w:val="24"/>
                <w:szCs w:val="24"/>
                <w:vertAlign w:val="baseline"/>
                <w:lang w:val="en-US" w:eastAsia="zh-CN"/>
              </w:rPr>
            </w:pPr>
            <w:r>
              <w:rPr>
                <w:rFonts w:hint="eastAsia" w:ascii="黑体" w:hAnsi="黑体" w:eastAsia="黑体" w:cs="黑体"/>
                <w:b/>
                <w:bCs/>
                <w:sz w:val="24"/>
                <w:szCs w:val="24"/>
                <w:vertAlign w:val="baseline"/>
                <w:lang w:val="en-US" w:eastAsia="zh-CN"/>
              </w:rPr>
              <w:t>出口干度：</w:t>
            </w:r>
            <w:r>
              <w:rPr>
                <w:rFonts w:hint="eastAsia" w:ascii="黑体" w:hAnsi="黑体" w:eastAsia="黑体" w:cs="黑体"/>
                <w:b/>
                <w:bCs/>
                <w:sz w:val="24"/>
                <w:szCs w:val="24"/>
              </w:rPr>
              <w:t>&gt;9</w:t>
            </w:r>
            <w:r>
              <w:rPr>
                <w:rFonts w:hint="eastAsia" w:ascii="黑体" w:hAnsi="黑体" w:eastAsia="黑体" w:cs="黑体"/>
                <w:b/>
                <w:bCs/>
                <w:sz w:val="24"/>
                <w:szCs w:val="24"/>
                <w:lang w:val="en-US" w:eastAsia="zh-CN"/>
              </w:rPr>
              <w:t>0</w:t>
            </w:r>
            <w:r>
              <w:rPr>
                <w:rFonts w:hint="eastAsia" w:ascii="黑体" w:hAnsi="黑体" w:eastAsia="黑体" w:cs="黑体"/>
                <w:b/>
                <w:bCs/>
                <w:sz w:val="24"/>
                <w:szCs w:val="24"/>
              </w:rPr>
              <w:t>%</w:t>
            </w:r>
          </w:p>
        </w:tc>
        <w:tc>
          <w:tcPr>
            <w:tcW w:w="3648"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82" w:firstLineChars="200"/>
              <w:textAlignment w:val="auto"/>
              <w:outlineLvl w:val="9"/>
              <w:rPr>
                <w:rFonts w:hint="eastAsia" w:ascii="黑体" w:hAnsi="黑体" w:eastAsia="黑体" w:cs="黑体"/>
                <w:b/>
                <w:bCs/>
                <w:sz w:val="24"/>
                <w:szCs w:val="24"/>
                <w:vertAlign w:val="baseline"/>
                <w:lang w:val="en-US" w:eastAsia="zh-CN"/>
              </w:rPr>
            </w:pPr>
            <w:r>
              <w:rPr>
                <w:rFonts w:hint="eastAsia" w:ascii="黑体" w:hAnsi="黑体" w:eastAsia="黑体" w:cs="黑体"/>
                <w:b/>
                <w:bCs/>
                <w:sz w:val="24"/>
                <w:szCs w:val="24"/>
                <w:vertAlign w:val="baseline"/>
                <w:lang w:val="en-US" w:eastAsia="zh-CN"/>
              </w:rPr>
              <w:t>排水温度：</w:t>
            </w:r>
            <w:r>
              <w:rPr>
                <w:rFonts w:hint="eastAsia" w:ascii="黑体" w:hAnsi="黑体" w:eastAsia="黑体" w:cs="黑体"/>
                <w:b/>
                <w:bCs/>
                <w:color w:val="000000"/>
                <w:sz w:val="24"/>
                <w:szCs w:val="24"/>
                <w:lang w:eastAsia="zh-CN"/>
              </w:rPr>
              <w:t>＜</w:t>
            </w:r>
            <w:r>
              <w:rPr>
                <w:rFonts w:hint="eastAsia" w:ascii="黑体" w:hAnsi="黑体" w:eastAsia="黑体" w:cs="黑体"/>
                <w:b/>
                <w:bCs/>
                <w:color w:val="000000"/>
                <w:sz w:val="24"/>
                <w:szCs w:val="24"/>
                <w:lang w:val="en-US" w:eastAsia="zh-CN"/>
              </w:rPr>
              <w:t>60</w:t>
            </w:r>
            <w:r>
              <w:rPr>
                <w:rFonts w:hint="eastAsia" w:ascii="黑体" w:hAnsi="黑体" w:eastAsia="黑体" w:cs="黑体"/>
                <w:b/>
                <w:bCs/>
                <w:sz w:val="24"/>
                <w:szCs w:val="24"/>
                <w:vertAlign w:val="baseli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7" w:hRule="atLeast"/>
        </w:trPr>
        <w:tc>
          <w:tcPr>
            <w:tcW w:w="6880" w:type="dxa"/>
            <w:gridSpan w:val="2"/>
            <w:noWrap w:val="0"/>
            <w:vAlign w:val="top"/>
          </w:tcPr>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82" w:firstLineChars="200"/>
              <w:textAlignment w:val="auto"/>
              <w:outlineLvl w:val="9"/>
              <w:rPr>
                <w:rFonts w:hint="eastAsia" w:ascii="黑体" w:hAnsi="黑体" w:eastAsia="黑体" w:cs="黑体"/>
                <w:b/>
                <w:bCs/>
                <w:sz w:val="24"/>
                <w:szCs w:val="24"/>
                <w:vertAlign w:val="baseline"/>
                <w:lang w:val="en-US" w:eastAsia="zh-CN"/>
              </w:rPr>
            </w:pPr>
            <w:r>
              <w:rPr>
                <w:rFonts w:hint="eastAsia" w:ascii="黑体" w:hAnsi="黑体" w:eastAsia="黑体" w:cs="黑体"/>
                <w:b/>
                <w:bCs/>
                <w:sz w:val="24"/>
                <w:szCs w:val="24"/>
                <w:vertAlign w:val="baseline"/>
                <w:lang w:val="en-US" w:eastAsia="zh-CN"/>
              </w:rPr>
              <w:t>配件：自动放水阀AD-402/</w:t>
            </w:r>
            <w:r>
              <w:rPr>
                <w:rFonts w:hint="eastAsia" w:ascii="黑体" w:hAnsi="黑体" w:eastAsia="黑体" w:cs="黑体"/>
                <w:b/>
                <w:bCs/>
                <w:i w:val="0"/>
                <w:caps w:val="0"/>
                <w:color w:val="333333"/>
                <w:spacing w:val="0"/>
                <w:kern w:val="0"/>
                <w:sz w:val="24"/>
                <w:szCs w:val="24"/>
                <w:lang w:val="en-US" w:eastAsia="zh-CN" w:bidi="ar"/>
              </w:rPr>
              <w:t>CS19H-16C-40C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7" w:hRule="atLeast"/>
        </w:trPr>
        <w:tc>
          <w:tcPr>
            <w:tcW w:w="6880" w:type="dxa"/>
            <w:gridSpan w:val="2"/>
            <w:noWrap w:val="0"/>
            <w:vAlign w:val="top"/>
          </w:tcPr>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82" w:firstLineChars="200"/>
              <w:textAlignment w:val="auto"/>
              <w:outlineLvl w:val="9"/>
              <w:rPr>
                <w:rFonts w:hint="eastAsia" w:ascii="黑体" w:hAnsi="黑体" w:eastAsia="黑体" w:cs="黑体"/>
                <w:b/>
                <w:bCs/>
                <w:sz w:val="24"/>
                <w:szCs w:val="24"/>
                <w:vertAlign w:val="baseline"/>
                <w:lang w:val="en-US" w:eastAsia="zh-CN"/>
              </w:rPr>
            </w:pPr>
            <w:r>
              <w:rPr>
                <w:rFonts w:hint="eastAsia" w:ascii="黑体" w:hAnsi="黑体" w:eastAsia="黑体" w:cs="黑体"/>
                <w:b/>
                <w:bCs/>
                <w:sz w:val="24"/>
                <w:szCs w:val="24"/>
                <w:vertAlign w:val="baseline"/>
                <w:lang w:val="en-US" w:eastAsia="zh-CN"/>
              </w:rPr>
              <w:t>适用范围：蒸汽、风机、烟道、空压机、甲烷等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7" w:hRule="atLeast"/>
        </w:trPr>
        <w:tc>
          <w:tcPr>
            <w:tcW w:w="6880" w:type="dxa"/>
            <w:gridSpan w:val="2"/>
            <w:noWrap w:val="0"/>
            <w:vAlign w:val="top"/>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482" w:firstLineChars="200"/>
              <w:textAlignment w:val="auto"/>
              <w:outlineLvl w:val="9"/>
              <w:rPr>
                <w:rFonts w:hint="eastAsia" w:ascii="黑体" w:hAnsi="黑体" w:eastAsia="黑体" w:cs="黑体"/>
                <w:b/>
                <w:bCs/>
                <w:sz w:val="24"/>
                <w:szCs w:val="24"/>
                <w:vertAlign w:val="baseline"/>
                <w:lang w:val="en-US" w:eastAsia="zh-CN"/>
              </w:rPr>
            </w:pP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left"/>
        <w:textAlignment w:val="auto"/>
        <w:rPr>
          <w:rFonts w:hint="eastAsia" w:ascii="黑体" w:hAnsi="黑体" w:eastAsia="黑体" w:cs="黑体"/>
          <w:sz w:val="24"/>
          <w:szCs w:val="24"/>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left"/>
        <w:textAlignment w:val="auto"/>
        <w:rPr>
          <w:rFonts w:hint="eastAsia" w:ascii="黑体" w:hAnsi="黑体" w:eastAsia="黑体" w:cs="黑体"/>
          <w:sz w:val="24"/>
          <w:szCs w:val="24"/>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left"/>
        <w:textAlignment w:val="auto"/>
        <w:rPr>
          <w:rFonts w:hint="eastAsia" w:ascii="黑体" w:hAnsi="黑体" w:eastAsia="黑体" w:cs="黑体"/>
          <w:i w:val="0"/>
          <w:caps w:val="0"/>
          <w:color w:val="333333"/>
          <w:spacing w:val="0"/>
          <w:sz w:val="24"/>
          <w:szCs w:val="24"/>
        </w:rPr>
      </w:pPr>
      <w:r>
        <w:rPr>
          <w:rFonts w:hint="eastAsia" w:ascii="黑体" w:hAnsi="黑体" w:eastAsia="黑体" w:cs="黑体"/>
          <w:sz w:val="24"/>
          <w:szCs w:val="24"/>
          <w:lang w:eastAsia="zh-CN"/>
        </w:rPr>
        <w:drawing>
          <wp:inline distT="0" distB="0" distL="114300" distR="114300">
            <wp:extent cx="6111875" cy="773430"/>
            <wp:effectExtent l="0" t="0" r="3175" b="7620"/>
            <wp:docPr id="8" name="图片 5" descr="设备原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设备原理"/>
                    <pic:cNvPicPr>
                      <a:picLocks noChangeAspect="1"/>
                    </pic:cNvPicPr>
                  </pic:nvPicPr>
                  <pic:blipFill>
                    <a:blip r:embed="rId6"/>
                    <a:stretch>
                      <a:fillRect/>
                    </a:stretch>
                  </pic:blipFill>
                  <pic:spPr>
                    <a:xfrm>
                      <a:off x="0" y="0"/>
                      <a:ext cx="6111875" cy="773430"/>
                    </a:xfrm>
                    <a:prstGeom prst="rect">
                      <a:avLst/>
                    </a:prstGeom>
                    <a:noFill/>
                    <a:ln w="9525">
                      <a:noFill/>
                    </a:ln>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left"/>
        <w:textAlignment w:val="auto"/>
        <w:rPr>
          <w:rFonts w:hint="eastAsia" w:ascii="黑体" w:hAnsi="黑体" w:eastAsia="黑体" w:cs="黑体"/>
          <w:i w:val="0"/>
          <w:caps w:val="0"/>
          <w:color w:val="333333"/>
          <w:spacing w:val="0"/>
          <w:sz w:val="24"/>
          <w:szCs w:val="24"/>
        </w:rPr>
      </w:pPr>
      <w:r>
        <w:rPr>
          <w:rFonts w:hint="eastAsia" w:ascii="黑体" w:hAnsi="黑体" w:eastAsia="黑体" w:cs="黑体"/>
          <w:i w:val="0"/>
          <w:caps w:val="0"/>
          <w:color w:val="333333"/>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left"/>
        <w:textAlignment w:val="auto"/>
        <w:rPr>
          <w:rFonts w:hint="eastAsia" w:ascii="黑体" w:hAnsi="黑体" w:eastAsia="黑体" w:cs="黑体"/>
          <w:i w:val="0"/>
          <w:caps w:val="0"/>
          <w:color w:val="333333"/>
          <w:spacing w:val="0"/>
          <w:sz w:val="24"/>
          <w:szCs w:val="24"/>
        </w:rPr>
      </w:pPr>
      <w:r>
        <w:rPr>
          <w:rFonts w:hint="eastAsia" w:ascii="黑体" w:hAnsi="黑体" w:eastAsia="黑体" w:cs="黑体"/>
          <w:i w:val="0"/>
          <w:caps w:val="0"/>
          <w:color w:val="333333"/>
          <w:spacing w:val="0"/>
          <w:sz w:val="24"/>
          <w:szCs w:val="24"/>
        </w:rPr>
        <w:t>叶片分离器采用成为‘叶片’的分离元件，这种分离元件是一种新型分离内件，广泛的应用于石油天然气行业、石化行业、化学行业等工业领域。其工作原理为：当夹带液滴的气体进入分离器后体积发生膨胀，开始初级分离；当夹带液滴的气体一旦进入高效分离叶片的通道，将被叶片立即分隔成多个区域。气体在通过各个区域的过程中将被叶片强制进行多次快速的流向转变。气体在进行多次快速的流向转变过程中，在惯性力的作用下，液滴将与叶片发生碰撞，液滴之间通过聚结效应附着在叶片表面。附着在叶片表面的液滴在自身重力，液体表面张力和气体动能的联合作用下进入叶片的夹层，并在夹层中汇流成股，流入到叶片下方的积液槽中进行收集。收集的液体在自身重力的作用下被导液管引入分离器的底部，并终从分离器的底部被排出。规与矩科技的叶片分离在设计开发过程中同时采用动能碰撞、液滴吸附聚结和重力沉降的原理，从而得以实现更高的气液分离效率，更低的操作压降以及更宽的操作弹性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left"/>
        <w:textAlignment w:val="auto"/>
        <w:rPr>
          <w:rFonts w:hint="eastAsia" w:ascii="黑体" w:hAnsi="黑体" w:eastAsia="黑体" w:cs="黑体"/>
          <w:i w:val="0"/>
          <w:caps w:val="0"/>
          <w:color w:val="333333"/>
          <w:spacing w:val="0"/>
          <w:sz w:val="24"/>
          <w:szCs w:val="24"/>
        </w:rPr>
      </w:pPr>
      <w:r>
        <w:rPr>
          <w:rFonts w:hint="eastAsia" w:ascii="黑体" w:hAnsi="黑体" w:eastAsia="黑体" w:cs="黑体"/>
          <w:i w:val="0"/>
          <w:caps w:val="0"/>
          <w:color w:val="333333"/>
          <w:spacing w:val="0"/>
          <w:sz w:val="24"/>
          <w:szCs w:val="24"/>
        </w:rPr>
        <w:t>当夹带液沫的气体接近叶片，通过技术</w:t>
      </w:r>
      <w:r>
        <w:rPr>
          <w:rFonts w:hint="eastAsia" w:ascii="黑体" w:hAnsi="黑体" w:eastAsia="黑体" w:cs="黑体"/>
          <w:i w:val="0"/>
          <w:caps w:val="0"/>
          <w:color w:val="333333"/>
          <w:spacing w:val="0"/>
          <w:sz w:val="24"/>
          <w:szCs w:val="24"/>
          <w:lang w:eastAsia="zh-CN"/>
        </w:rPr>
        <w:t>设计让</w:t>
      </w:r>
      <w:r>
        <w:rPr>
          <w:rFonts w:hint="eastAsia" w:ascii="黑体" w:hAnsi="黑体" w:eastAsia="黑体" w:cs="黑体"/>
          <w:i w:val="0"/>
          <w:caps w:val="0"/>
          <w:color w:val="333333"/>
          <w:spacing w:val="0"/>
          <w:sz w:val="24"/>
          <w:szCs w:val="24"/>
        </w:rPr>
        <w:t>叶片中特殊设计的流体动力学流道结构，如下图所示，流体在叶片束内受迫流动，使流体中旋转微元的数量呈几何级数增加，旋转半径急剧下降，雾沫间、雾沫与叶片表面间相互碰撞聚结增长效率显著提升，长大的液沫滴在旋转矢量场下实现数十倍于重力下的分离效率从气流中分离；分离出来的大量液沫液滴在叶片表面流动铺展成膜流动，通过液沫表面自由能进一步将撞击湿润叶片表面的气流中残余微小雾沫高效捕集；捕集汇流的液体按照特殊结构流道产生的流体效应而进入与气体方向垂直设置的二级微流道“袋”，并在那里通过导流管和精确设计的液封结构排到罐体底部。导流管底部液体密封结构可防止气体“短路”通过导流管绕过叶片精密分离内件组逃脱精密分离，又可防犯“虹吸现象”将分离下来储存于罐体底部的液相吸入并重新分散到洁净气流中，降低分离效率和运行稳定性。</w:t>
      </w:r>
      <w:r>
        <w:rPr>
          <w:rFonts w:hint="eastAsia" w:ascii="黑体" w:hAnsi="黑体" w:eastAsia="黑体" w:cs="黑体"/>
          <w:i w:val="0"/>
          <w:caps w:val="0"/>
          <w:color w:val="333333"/>
          <w:spacing w:val="0"/>
          <w:sz w:val="24"/>
          <w:szCs w:val="24"/>
          <w:lang w:eastAsia="zh-CN"/>
        </w:rPr>
        <w:drawing>
          <wp:inline distT="0" distB="0" distL="114300" distR="114300">
            <wp:extent cx="2534285" cy="2582545"/>
            <wp:effectExtent l="0" t="0" r="18415" b="8255"/>
            <wp:docPr id="3" name="图片 3" descr="叶片式汽水分离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叶片式汽水分离器1"/>
                    <pic:cNvPicPr>
                      <a:picLocks noChangeAspect="1"/>
                    </pic:cNvPicPr>
                  </pic:nvPicPr>
                  <pic:blipFill>
                    <a:blip r:embed="rId7"/>
                    <a:stretch>
                      <a:fillRect/>
                    </a:stretch>
                  </pic:blipFill>
                  <pic:spPr>
                    <a:xfrm>
                      <a:off x="0" y="0"/>
                      <a:ext cx="2534285" cy="2582545"/>
                    </a:xfrm>
                    <a:prstGeom prst="rect">
                      <a:avLst/>
                    </a:prstGeom>
                  </pic:spPr>
                </pic:pic>
              </a:graphicData>
            </a:graphic>
          </wp:inline>
        </w:drawing>
      </w:r>
      <w:r>
        <w:rPr>
          <w:rFonts w:hint="eastAsia" w:ascii="黑体" w:hAnsi="黑体" w:eastAsia="黑体" w:cs="黑体"/>
          <w:i w:val="0"/>
          <w:caps w:val="0"/>
          <w:color w:val="333333"/>
          <w:spacing w:val="0"/>
          <w:sz w:val="24"/>
          <w:szCs w:val="24"/>
          <w:lang w:eastAsia="zh-CN"/>
        </w:rPr>
        <w:drawing>
          <wp:inline distT="0" distB="0" distL="114300" distR="114300">
            <wp:extent cx="2657475" cy="2571750"/>
            <wp:effectExtent l="0" t="0" r="9525" b="0"/>
            <wp:docPr id="2" name="图片 2" descr="叶片式汽水分离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叶片式汽水分离器"/>
                    <pic:cNvPicPr>
                      <a:picLocks noChangeAspect="1"/>
                    </pic:cNvPicPr>
                  </pic:nvPicPr>
                  <pic:blipFill>
                    <a:blip r:embed="rId8"/>
                    <a:stretch>
                      <a:fillRect/>
                    </a:stretch>
                  </pic:blipFill>
                  <pic:spPr>
                    <a:xfrm>
                      <a:off x="0" y="0"/>
                      <a:ext cx="2657475" cy="2571750"/>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left"/>
        <w:textAlignment w:val="auto"/>
        <w:rPr>
          <w:rFonts w:hint="eastAsia" w:ascii="黑体" w:hAnsi="黑体" w:eastAsia="黑体" w:cs="黑体"/>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left"/>
        <w:textAlignment w:val="auto"/>
        <w:rPr>
          <w:rFonts w:hint="eastAsia" w:ascii="黑体" w:hAnsi="黑体" w:eastAsia="黑体" w:cs="黑体"/>
          <w:sz w:val="24"/>
          <w:szCs w:val="24"/>
          <w:lang w:eastAsia="zh-CN"/>
        </w:rPr>
      </w:pPr>
      <w:r>
        <w:rPr>
          <w:rFonts w:hint="eastAsia" w:ascii="黑体" w:hAnsi="黑体" w:eastAsia="黑体" w:cs="黑体"/>
          <w:sz w:val="24"/>
          <w:szCs w:val="24"/>
          <w:lang w:eastAsia="zh-CN"/>
        </w:rPr>
        <w:drawing>
          <wp:inline distT="0" distB="0" distL="114300" distR="114300">
            <wp:extent cx="6111875" cy="773430"/>
            <wp:effectExtent l="0" t="0" r="3175" b="7620"/>
            <wp:docPr id="7" name="图片 4" descr="设备性能特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设备性能特点"/>
                    <pic:cNvPicPr>
                      <a:picLocks noChangeAspect="1"/>
                    </pic:cNvPicPr>
                  </pic:nvPicPr>
                  <pic:blipFill>
                    <a:blip r:embed="rId9"/>
                    <a:stretch>
                      <a:fillRect/>
                    </a:stretch>
                  </pic:blipFill>
                  <pic:spPr>
                    <a:xfrm>
                      <a:off x="0" y="0"/>
                      <a:ext cx="6111875" cy="773430"/>
                    </a:xfrm>
                    <a:prstGeom prst="rect">
                      <a:avLst/>
                    </a:prstGeom>
                    <a:noFill/>
                    <a:ln w="9525">
                      <a:noFill/>
                    </a:ln>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left"/>
        <w:textAlignment w:val="auto"/>
        <w:rPr>
          <w:rFonts w:hint="eastAsia" w:ascii="黑体" w:hAnsi="黑体" w:eastAsia="黑体" w:cs="黑体"/>
          <w:i w:val="0"/>
          <w:caps w:val="0"/>
          <w:color w:val="333333"/>
          <w:spacing w:val="0"/>
          <w:sz w:val="24"/>
          <w:szCs w:val="24"/>
          <w:lang w:eastAsia="zh-CN"/>
        </w:rPr>
      </w:pPr>
      <w:r>
        <w:rPr>
          <w:rFonts w:hint="eastAsia" w:ascii="黑体" w:hAnsi="黑体" w:eastAsia="黑体" w:cs="黑体"/>
          <w:i w:val="0"/>
          <w:caps w:val="0"/>
          <w:color w:val="333333"/>
          <w:spacing w:val="0"/>
          <w:sz w:val="24"/>
          <w:szCs w:val="24"/>
        </w:rPr>
        <w:t>1.特别高的气体处理能力，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left"/>
        <w:textAlignment w:val="auto"/>
        <w:rPr>
          <w:rFonts w:hint="eastAsia" w:ascii="黑体" w:hAnsi="黑体" w:eastAsia="黑体" w:cs="黑体"/>
          <w:i w:val="0"/>
          <w:caps w:val="0"/>
          <w:color w:val="333333"/>
          <w:spacing w:val="0"/>
          <w:sz w:val="24"/>
          <w:szCs w:val="24"/>
        </w:rPr>
      </w:pPr>
      <w:r>
        <w:rPr>
          <w:rFonts w:hint="eastAsia" w:ascii="黑体" w:hAnsi="黑体" w:eastAsia="黑体" w:cs="黑体"/>
          <w:i w:val="0"/>
          <w:caps w:val="0"/>
          <w:color w:val="333333"/>
          <w:spacing w:val="0"/>
          <w:sz w:val="24"/>
          <w:szCs w:val="24"/>
        </w:rPr>
        <w:t>2.高效的分离效率。能够对直径大于8</w:t>
      </w:r>
      <w:r>
        <w:rPr>
          <w:rFonts w:hint="eastAsia" w:ascii="黑体" w:hAnsi="黑体" w:eastAsia="黑体" w:cs="黑体"/>
          <w:i w:val="0"/>
          <w:caps w:val="0"/>
          <w:color w:val="333333"/>
          <w:spacing w:val="0"/>
          <w:sz w:val="24"/>
          <w:szCs w:val="24"/>
          <w:lang w:val="en-US" w:eastAsia="zh-CN"/>
        </w:rPr>
        <w:t>0</w:t>
      </w:r>
      <w:r>
        <w:rPr>
          <w:rFonts w:hint="eastAsia" w:ascii="黑体" w:hAnsi="黑体" w:eastAsia="黑体" w:cs="黑体"/>
          <w:i w:val="0"/>
          <w:caps w:val="0"/>
          <w:color w:val="333333"/>
          <w:spacing w:val="0"/>
          <w:sz w:val="24"/>
          <w:szCs w:val="24"/>
        </w:rPr>
        <w:t>微米的液滴可实现</w:t>
      </w:r>
      <w:r>
        <w:rPr>
          <w:rFonts w:hint="eastAsia" w:ascii="黑体" w:hAnsi="黑体" w:eastAsia="黑体" w:cs="黑体"/>
          <w:i w:val="0"/>
          <w:caps w:val="0"/>
          <w:color w:val="333333"/>
          <w:spacing w:val="0"/>
          <w:sz w:val="24"/>
          <w:szCs w:val="24"/>
          <w:lang w:val="en-US" w:eastAsia="zh-CN"/>
        </w:rPr>
        <w:t>99</w:t>
      </w:r>
      <w:r>
        <w:rPr>
          <w:rFonts w:hint="eastAsia" w:ascii="黑体" w:hAnsi="黑体" w:eastAsia="黑体" w:cs="黑体"/>
          <w:i w:val="0"/>
          <w:caps w:val="0"/>
          <w:color w:val="333333"/>
          <w:spacing w:val="0"/>
          <w:sz w:val="24"/>
          <w:szCs w:val="24"/>
        </w:rPr>
        <w:t>%的分离，（传统丝网等分离器</w:t>
      </w:r>
      <w:r>
        <w:rPr>
          <w:rFonts w:hint="eastAsia" w:ascii="黑体" w:hAnsi="黑体" w:eastAsia="黑体" w:cs="黑体"/>
          <w:i w:val="0"/>
          <w:caps w:val="0"/>
          <w:color w:val="333333"/>
          <w:spacing w:val="0"/>
          <w:sz w:val="24"/>
          <w:szCs w:val="24"/>
          <w:lang w:eastAsia="zh-CN"/>
        </w:rPr>
        <w:t>较</w:t>
      </w:r>
      <w:r>
        <w:rPr>
          <w:rFonts w:hint="eastAsia" w:ascii="黑体" w:hAnsi="黑体" w:eastAsia="黑体" w:cs="黑体"/>
          <w:i w:val="0"/>
          <w:caps w:val="0"/>
          <w:color w:val="333333"/>
          <w:spacing w:val="0"/>
          <w:sz w:val="24"/>
          <w:szCs w:val="24"/>
        </w:rPr>
        <w:t>高脱除效率不超过98.5%），5-8微米99.5%的分离，出口气体里的液体含量可控制在小于13.4L/百万标立方米。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left"/>
        <w:textAlignment w:val="auto"/>
        <w:rPr>
          <w:rFonts w:hint="eastAsia" w:ascii="黑体" w:hAnsi="黑体" w:eastAsia="黑体" w:cs="黑体"/>
          <w:i w:val="0"/>
          <w:caps w:val="0"/>
          <w:color w:val="333333"/>
          <w:spacing w:val="0"/>
          <w:sz w:val="24"/>
          <w:szCs w:val="24"/>
        </w:rPr>
      </w:pPr>
      <w:r>
        <w:rPr>
          <w:rFonts w:hint="eastAsia" w:ascii="黑体" w:hAnsi="黑体" w:eastAsia="黑体" w:cs="黑体"/>
          <w:i w:val="0"/>
          <w:caps w:val="0"/>
          <w:color w:val="333333"/>
          <w:spacing w:val="0"/>
          <w:sz w:val="24"/>
          <w:szCs w:val="24"/>
        </w:rPr>
        <w:t>3.更小的分离器壳体尺寸，处理同工况气量，叶片分离器要比丝网等传统分离设备小30%-40%，减小工厂的设备成本和占地面积。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left"/>
        <w:textAlignment w:val="auto"/>
        <w:rPr>
          <w:rFonts w:hint="eastAsia" w:ascii="黑体" w:hAnsi="黑体" w:eastAsia="黑体" w:cs="黑体"/>
          <w:i w:val="0"/>
          <w:caps w:val="0"/>
          <w:color w:val="333333"/>
          <w:spacing w:val="0"/>
          <w:sz w:val="24"/>
          <w:szCs w:val="24"/>
        </w:rPr>
      </w:pPr>
      <w:r>
        <w:rPr>
          <w:rFonts w:hint="eastAsia" w:ascii="黑体" w:hAnsi="黑体" w:eastAsia="黑体" w:cs="黑体"/>
          <w:i w:val="0"/>
          <w:caps w:val="0"/>
          <w:color w:val="333333"/>
          <w:spacing w:val="0"/>
          <w:sz w:val="24"/>
          <w:szCs w:val="24"/>
        </w:rPr>
        <w:t>4.操作弹性大，适用于高液气比的场合，液相负荷处理弹性范围大，适用于存在段塞流的场合。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left"/>
        <w:textAlignment w:val="auto"/>
        <w:rPr>
          <w:rFonts w:hint="eastAsia" w:ascii="黑体" w:hAnsi="黑体" w:eastAsia="黑体" w:cs="黑体"/>
          <w:i w:val="0"/>
          <w:caps w:val="0"/>
          <w:color w:val="333333"/>
          <w:spacing w:val="0"/>
          <w:sz w:val="24"/>
          <w:szCs w:val="24"/>
        </w:rPr>
      </w:pPr>
      <w:r>
        <w:rPr>
          <w:rFonts w:hint="eastAsia" w:ascii="黑体" w:hAnsi="黑体" w:eastAsia="黑体" w:cs="黑体"/>
          <w:i w:val="0"/>
          <w:caps w:val="0"/>
          <w:color w:val="333333"/>
          <w:spacing w:val="0"/>
          <w:sz w:val="24"/>
          <w:szCs w:val="24"/>
        </w:rPr>
        <w:t>5.彻底消除高速气体对液体造成的二次夹带，造成分离效率的降低和运行的稳定性。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left"/>
        <w:textAlignment w:val="auto"/>
        <w:rPr>
          <w:rFonts w:hint="eastAsia" w:ascii="黑体" w:hAnsi="黑体" w:eastAsia="黑体" w:cs="黑体"/>
          <w:i w:val="0"/>
          <w:caps w:val="0"/>
          <w:color w:val="333333"/>
          <w:spacing w:val="0"/>
          <w:sz w:val="24"/>
          <w:szCs w:val="24"/>
        </w:rPr>
      </w:pPr>
      <w:r>
        <w:rPr>
          <w:rFonts w:hint="eastAsia" w:ascii="黑体" w:hAnsi="黑体" w:eastAsia="黑体" w:cs="黑体"/>
          <w:i w:val="0"/>
          <w:caps w:val="0"/>
          <w:color w:val="333333"/>
          <w:spacing w:val="0"/>
          <w:sz w:val="24"/>
          <w:szCs w:val="24"/>
        </w:rPr>
        <w:t>6.压降小。压降小于等于6kpa（极限），仅为传统丝网过滤分离的1/8，大大降低工厂运行能耗，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left"/>
        <w:textAlignment w:val="auto"/>
        <w:rPr>
          <w:rFonts w:hint="eastAsia" w:ascii="黑体" w:hAnsi="黑体" w:eastAsia="黑体" w:cs="黑体"/>
          <w:i w:val="0"/>
          <w:caps w:val="0"/>
          <w:color w:val="333333"/>
          <w:spacing w:val="0"/>
          <w:sz w:val="24"/>
          <w:szCs w:val="24"/>
        </w:rPr>
      </w:pPr>
      <w:r>
        <w:rPr>
          <w:rFonts w:hint="eastAsia" w:ascii="黑体" w:hAnsi="黑体" w:eastAsia="黑体" w:cs="黑体"/>
          <w:i w:val="0"/>
          <w:caps w:val="0"/>
          <w:color w:val="333333"/>
          <w:spacing w:val="0"/>
          <w:sz w:val="24"/>
          <w:szCs w:val="24"/>
        </w:rPr>
        <w:t>7.不堵、不结蜡，无需备品备件，能够正常平稳运行20-30年。大大降低工厂的运行维护成本，提供经济效益。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left"/>
        <w:textAlignment w:val="auto"/>
        <w:rPr>
          <w:rFonts w:hint="eastAsia" w:ascii="黑体" w:hAnsi="黑体" w:eastAsia="黑体" w:cs="黑体"/>
          <w:sz w:val="24"/>
          <w:szCs w:val="24"/>
          <w:lang w:eastAsia="zh-CN"/>
        </w:rPr>
      </w:pPr>
      <w:r>
        <w:rPr>
          <w:rFonts w:hint="eastAsia" w:ascii="黑体" w:hAnsi="黑体" w:eastAsia="黑体" w:cs="黑体"/>
          <w:sz w:val="24"/>
          <w:szCs w:val="24"/>
          <w:lang w:eastAsia="zh-CN"/>
        </w:rPr>
        <w:drawing>
          <wp:inline distT="0" distB="0" distL="114300" distR="114300">
            <wp:extent cx="6111875" cy="773430"/>
            <wp:effectExtent l="0" t="0" r="3175" b="7620"/>
            <wp:docPr id="6" name="图片 3" descr="外形尺寸简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外形尺寸简图"/>
                    <pic:cNvPicPr>
                      <a:picLocks noChangeAspect="1"/>
                    </pic:cNvPicPr>
                  </pic:nvPicPr>
                  <pic:blipFill>
                    <a:blip r:embed="rId10"/>
                    <a:stretch>
                      <a:fillRect/>
                    </a:stretch>
                  </pic:blipFill>
                  <pic:spPr>
                    <a:xfrm>
                      <a:off x="0" y="0"/>
                      <a:ext cx="6111875" cy="773430"/>
                    </a:xfrm>
                    <a:prstGeom prst="rect">
                      <a:avLst/>
                    </a:prstGeom>
                    <a:noFill/>
                    <a:ln w="9525">
                      <a:noFill/>
                    </a:ln>
                  </pic:spPr>
                </pic:pic>
              </a:graphicData>
            </a:graphic>
          </wp:inline>
        </w:drawing>
      </w:r>
    </w:p>
    <w:p>
      <w:pPr>
        <w:rPr>
          <w:rFonts w:hint="eastAsia" w:ascii="黑体" w:hAnsi="黑体" w:eastAsia="黑体" w:cs="黑体"/>
          <w:sz w:val="24"/>
          <w:szCs w:val="24"/>
          <w:lang w:eastAsia="zh-CN"/>
        </w:rPr>
      </w:pPr>
    </w:p>
    <w:p>
      <w:pPr>
        <w:rPr>
          <w:rFonts w:hint="eastAsia" w:ascii="黑体" w:hAnsi="黑体" w:eastAsia="黑体" w:cs="黑体"/>
          <w:sz w:val="24"/>
          <w:szCs w:val="24"/>
          <w:lang w:eastAsia="zh-CN"/>
        </w:rPr>
      </w:pPr>
    </w:p>
    <w:p>
      <w:pPr>
        <w:rPr>
          <w:rFonts w:hint="eastAsia" w:ascii="黑体" w:hAnsi="黑体" w:eastAsia="黑体" w:cs="黑体"/>
          <w:sz w:val="24"/>
          <w:szCs w:val="24"/>
          <w:lang w:eastAsia="zh-CN"/>
        </w:rPr>
      </w:pPr>
    </w:p>
    <w:p>
      <w:pPr>
        <w:rPr>
          <w:rFonts w:hint="eastAsia" w:ascii="黑体" w:hAnsi="黑体" w:eastAsia="黑体" w:cs="黑体"/>
          <w:sz w:val="24"/>
          <w:szCs w:val="24"/>
          <w:lang w:eastAsia="zh-CN"/>
        </w:rPr>
      </w:pPr>
    </w:p>
    <w:p>
      <w:pPr>
        <w:rPr>
          <w:rFonts w:hint="eastAsia" w:ascii="黑体" w:hAnsi="黑体" w:eastAsia="黑体" w:cs="黑体"/>
          <w:sz w:val="24"/>
          <w:szCs w:val="24"/>
          <w:lang w:eastAsia="zh-CN"/>
        </w:rPr>
      </w:pPr>
    </w:p>
    <w:p>
      <w:pPr>
        <w:rPr>
          <w:rFonts w:hint="eastAsia" w:ascii="黑体" w:hAnsi="黑体" w:eastAsia="黑体" w:cs="黑体"/>
          <w:sz w:val="24"/>
          <w:szCs w:val="24"/>
          <w:lang w:eastAsia="zh-CN"/>
        </w:rPr>
      </w:pPr>
    </w:p>
    <w:p>
      <w:pPr>
        <w:rPr>
          <w:rFonts w:hint="eastAsia" w:ascii="黑体" w:hAnsi="黑体" w:eastAsia="黑体" w:cs="黑体"/>
          <w:sz w:val="24"/>
          <w:szCs w:val="24"/>
          <w:lang w:eastAsia="zh-CN"/>
        </w:rPr>
      </w:pPr>
    </w:p>
    <w:p>
      <w:pPr>
        <w:tabs>
          <w:tab w:val="left" w:pos="642"/>
        </w:tabs>
        <w:jc w:val="left"/>
        <w:rPr>
          <w:rFonts w:hint="eastAsia"/>
          <w:lang w:eastAsia="zh-CN"/>
        </w:rPr>
      </w:pPr>
      <w:r>
        <w:rPr>
          <w:rFonts w:hint="eastAsia" w:ascii="黑体" w:hAnsi="黑体" w:eastAsia="黑体" w:cs="黑体"/>
          <w:sz w:val="24"/>
          <w:szCs w:val="24"/>
          <w:lang w:eastAsia="zh-CN"/>
        </w:rPr>
        <w:tab/>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center"/>
        <w:textAlignment w:val="auto"/>
        <w:rPr>
          <w:rFonts w:hint="eastAsia" w:ascii="黑体" w:hAnsi="黑体" w:eastAsia="黑体" w:cs="黑体"/>
          <w:i w:val="0"/>
          <w:caps w:val="0"/>
          <w:color w:val="333333"/>
          <w:spacing w:val="0"/>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INCLUDEPICTURE "http://www.zouyongxiu.cn/upload/image/20121124/201211241014505638263.jpg" \* MERGEFORMATINET </w:instrText>
      </w:r>
      <w:r>
        <w:rPr>
          <w:rFonts w:hint="eastAsia" w:ascii="黑体" w:hAnsi="黑体" w:eastAsia="黑体" w:cs="黑体"/>
          <w:sz w:val="24"/>
          <w:szCs w:val="24"/>
        </w:rPr>
        <w:fldChar w:fldCharType="separate"/>
      </w:r>
      <w:r>
        <w:rPr>
          <w:rFonts w:hint="eastAsia" w:ascii="黑体" w:hAnsi="黑体" w:eastAsia="黑体" w:cs="黑体"/>
          <w:sz w:val="24"/>
          <w:szCs w:val="24"/>
        </w:rPr>
        <w:drawing>
          <wp:inline distT="0" distB="0" distL="114300" distR="114300">
            <wp:extent cx="4006850" cy="3709035"/>
            <wp:effectExtent l="0" t="0" r="12700" b="5715"/>
            <wp:docPr id="5" name="图片 2" descr="201211241014505638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201211241014505638263"/>
                    <pic:cNvPicPr>
                      <a:picLocks noChangeAspect="1"/>
                    </pic:cNvPicPr>
                  </pic:nvPicPr>
                  <pic:blipFill>
                    <a:blip r:embed="rId11"/>
                    <a:stretch>
                      <a:fillRect/>
                    </a:stretch>
                  </pic:blipFill>
                  <pic:spPr>
                    <a:xfrm>
                      <a:off x="0" y="0"/>
                      <a:ext cx="4006850" cy="3709035"/>
                    </a:xfrm>
                    <a:prstGeom prst="rect">
                      <a:avLst/>
                    </a:prstGeom>
                    <a:noFill/>
                    <a:ln w="9525">
                      <a:noFill/>
                    </a:ln>
                  </pic:spPr>
                </pic:pic>
              </a:graphicData>
            </a:graphic>
          </wp:inline>
        </w:drawing>
      </w:r>
      <w:r>
        <w:rPr>
          <w:rFonts w:hint="eastAsia" w:ascii="黑体" w:hAnsi="黑体" w:eastAsia="黑体" w:cs="黑体"/>
          <w:sz w:val="24"/>
          <w:szCs w:val="24"/>
        </w:rPr>
        <w:fldChar w:fldCharType="end"/>
      </w:r>
      <w:r>
        <w:rPr>
          <w:rFonts w:hint="eastAsia" w:ascii="黑体" w:hAnsi="黑体" w:eastAsia="黑体" w:cs="黑体"/>
          <w:sz w:val="24"/>
          <w:szCs w:val="24"/>
          <w:lang w:eastAsia="zh-CN"/>
        </w:rPr>
        <w:drawing>
          <wp:inline distT="0" distB="0" distL="114300" distR="114300">
            <wp:extent cx="6111875" cy="773430"/>
            <wp:effectExtent l="0" t="0" r="3175" b="7620"/>
            <wp:docPr id="4" name="图片 1" descr="选型参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选型参数"/>
                    <pic:cNvPicPr>
                      <a:picLocks noChangeAspect="1"/>
                    </pic:cNvPicPr>
                  </pic:nvPicPr>
                  <pic:blipFill>
                    <a:blip r:embed="rId12"/>
                    <a:stretch>
                      <a:fillRect/>
                    </a:stretch>
                  </pic:blipFill>
                  <pic:spPr>
                    <a:xfrm>
                      <a:off x="0" y="0"/>
                      <a:ext cx="6111875" cy="773430"/>
                    </a:xfrm>
                    <a:prstGeom prst="rect">
                      <a:avLst/>
                    </a:prstGeom>
                    <a:noFill/>
                    <a:ln w="9525">
                      <a:noFill/>
                    </a:ln>
                  </pic:spPr>
                </pic:pic>
              </a:graphicData>
            </a:graphic>
          </wp:inline>
        </w:drawing>
      </w:r>
    </w:p>
    <w:tbl>
      <w:tblPr>
        <w:tblStyle w:val="4"/>
        <w:tblW w:w="8971" w:type="dxa"/>
        <w:jc w:val="center"/>
        <w:tblCellSpacing w:w="0" w:type="dxa"/>
        <w:tblInd w:w="-9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66"/>
        <w:gridCol w:w="884"/>
        <w:gridCol w:w="970"/>
        <w:gridCol w:w="970"/>
        <w:gridCol w:w="970"/>
        <w:gridCol w:w="1613"/>
        <w:gridCol w:w="1050"/>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6" w:hRule="atLeast"/>
          <w:tblCellSpacing w:w="0" w:type="dxa"/>
          <w:jc w:val="center"/>
        </w:trPr>
        <w:tc>
          <w:tcPr>
            <w:tcW w:w="1266" w:type="dxa"/>
            <w:vMerge w:val="restart"/>
            <w:shd w:val="clear" w:color="auto" w:fill="CCFFFF"/>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rPr>
              <w:t>型号</w:t>
            </w:r>
          </w:p>
        </w:tc>
        <w:tc>
          <w:tcPr>
            <w:tcW w:w="884" w:type="dxa"/>
            <w:vMerge w:val="restart"/>
            <w:shd w:val="clear" w:color="auto" w:fill="CCFFFF"/>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rPr>
              <w:t>口径</w:t>
            </w:r>
          </w:p>
        </w:tc>
        <w:tc>
          <w:tcPr>
            <w:tcW w:w="4523" w:type="dxa"/>
            <w:gridSpan w:val="4"/>
            <w:shd w:val="clear" w:color="auto" w:fill="CCFFFF"/>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rPr>
              <w:t>外形尺寸mm</w:t>
            </w:r>
          </w:p>
        </w:tc>
        <w:tc>
          <w:tcPr>
            <w:tcW w:w="1050" w:type="dxa"/>
            <w:vMerge w:val="restart"/>
            <w:shd w:val="clear" w:color="auto" w:fill="CCFFFF"/>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rPr>
              <w:t>处理量m3/min</w:t>
            </w:r>
          </w:p>
        </w:tc>
        <w:tc>
          <w:tcPr>
            <w:tcW w:w="1248" w:type="dxa"/>
            <w:vMerge w:val="restart"/>
            <w:shd w:val="clear" w:color="auto" w:fill="CCFFFF"/>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rPr>
              <w:t>重量Kg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atLeast"/>
          <w:tblCellSpacing w:w="0" w:type="dxa"/>
          <w:jc w:val="center"/>
        </w:trPr>
        <w:tc>
          <w:tcPr>
            <w:tcW w:w="1266" w:type="dxa"/>
            <w:vMerge w:val="continue"/>
            <w:shd w:val="clear" w:color="auto" w:fill="CCFFFF"/>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24"/>
                <w:szCs w:val="24"/>
              </w:rPr>
            </w:pPr>
          </w:p>
        </w:tc>
        <w:tc>
          <w:tcPr>
            <w:tcW w:w="884" w:type="dxa"/>
            <w:vMerge w:val="continue"/>
            <w:shd w:val="clear" w:color="auto" w:fill="CCFFFF"/>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24"/>
                <w:szCs w:val="24"/>
              </w:rPr>
            </w:pPr>
          </w:p>
        </w:tc>
        <w:tc>
          <w:tcPr>
            <w:tcW w:w="970" w:type="dxa"/>
            <w:shd w:val="clear" w:color="auto" w:fill="CCFFFF"/>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rPr>
              <w:t>E</w:t>
            </w:r>
          </w:p>
        </w:tc>
        <w:tc>
          <w:tcPr>
            <w:tcW w:w="970" w:type="dxa"/>
            <w:shd w:val="clear" w:color="auto" w:fill="CCFFFF"/>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rPr>
              <w:t>F</w:t>
            </w:r>
          </w:p>
        </w:tc>
        <w:tc>
          <w:tcPr>
            <w:tcW w:w="970" w:type="dxa"/>
            <w:shd w:val="clear" w:color="auto" w:fill="CCFFFF"/>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rPr>
              <w:t>G</w:t>
            </w:r>
          </w:p>
        </w:tc>
        <w:tc>
          <w:tcPr>
            <w:tcW w:w="1613" w:type="dxa"/>
            <w:shd w:val="clear" w:color="auto" w:fill="CCFFFF"/>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rPr>
              <w:t>H</w:t>
            </w:r>
          </w:p>
        </w:tc>
        <w:tc>
          <w:tcPr>
            <w:tcW w:w="1050" w:type="dxa"/>
            <w:vMerge w:val="continue"/>
            <w:shd w:val="clear" w:color="auto" w:fill="CCFFFF"/>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24"/>
                <w:szCs w:val="24"/>
              </w:rPr>
            </w:pPr>
          </w:p>
        </w:tc>
        <w:tc>
          <w:tcPr>
            <w:tcW w:w="1248" w:type="dxa"/>
            <w:vMerge w:val="continue"/>
            <w:shd w:val="clear" w:color="auto" w:fill="CCFFFF"/>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blCellSpacing w:w="0" w:type="dxa"/>
          <w:jc w:val="center"/>
        </w:trPr>
        <w:tc>
          <w:tcPr>
            <w:tcW w:w="1266" w:type="dxa"/>
            <w:shd w:val="clear" w:color="auto" w:fill="CCFFFF"/>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lang w:val="en-US" w:eastAsia="zh-CN"/>
              </w:rPr>
              <w:t>MYF-</w:t>
            </w:r>
            <w:r>
              <w:rPr>
                <w:rFonts w:hint="eastAsia" w:ascii="黑体" w:hAnsi="黑体" w:eastAsia="黑体" w:cs="黑体"/>
                <w:sz w:val="24"/>
                <w:szCs w:val="24"/>
              </w:rPr>
              <w:t>25</w:t>
            </w:r>
          </w:p>
        </w:tc>
        <w:tc>
          <w:tcPr>
            <w:tcW w:w="884"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DN25</w:t>
            </w:r>
          </w:p>
        </w:tc>
        <w:tc>
          <w:tcPr>
            <w:tcW w:w="97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lang w:eastAsia="zh-CN"/>
              </w:rPr>
            </w:pPr>
            <w:r>
              <w:rPr>
                <w:rFonts w:hint="eastAsia" w:ascii="黑体" w:hAnsi="黑体" w:eastAsia="黑体" w:cs="黑体"/>
                <w:sz w:val="24"/>
                <w:szCs w:val="24"/>
                <w:lang w:val="en-US" w:eastAsia="zh-CN"/>
              </w:rPr>
              <w:t>220</w:t>
            </w:r>
          </w:p>
        </w:tc>
        <w:tc>
          <w:tcPr>
            <w:tcW w:w="97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400</w:t>
            </w:r>
          </w:p>
        </w:tc>
        <w:tc>
          <w:tcPr>
            <w:tcW w:w="97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133</w:t>
            </w:r>
          </w:p>
        </w:tc>
        <w:tc>
          <w:tcPr>
            <w:tcW w:w="1613"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330</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1</w:t>
            </w:r>
          </w:p>
        </w:tc>
        <w:tc>
          <w:tcPr>
            <w:tcW w:w="1248"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atLeast"/>
          <w:tblCellSpacing w:w="0" w:type="dxa"/>
          <w:jc w:val="center"/>
        </w:trPr>
        <w:tc>
          <w:tcPr>
            <w:tcW w:w="1266" w:type="dxa"/>
            <w:shd w:val="clear" w:color="auto" w:fill="CCFFFF"/>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lang w:val="en-US" w:eastAsia="zh-CN"/>
              </w:rPr>
              <w:t>MYF-</w:t>
            </w:r>
            <w:r>
              <w:rPr>
                <w:rFonts w:hint="eastAsia" w:ascii="黑体" w:hAnsi="黑体" w:eastAsia="黑体" w:cs="黑体"/>
                <w:sz w:val="24"/>
                <w:szCs w:val="24"/>
              </w:rPr>
              <w:t>32</w:t>
            </w:r>
          </w:p>
        </w:tc>
        <w:tc>
          <w:tcPr>
            <w:tcW w:w="884"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DN32</w:t>
            </w:r>
          </w:p>
        </w:tc>
        <w:tc>
          <w:tcPr>
            <w:tcW w:w="97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lang w:val="en-US" w:eastAsia="zh-CN"/>
              </w:rPr>
              <w:t>400</w:t>
            </w:r>
            <w:r>
              <w:rPr>
                <w:rFonts w:hint="eastAsia" w:ascii="黑体" w:hAnsi="黑体" w:eastAsia="黑体" w:cs="黑体"/>
                <w:sz w:val="24"/>
                <w:szCs w:val="24"/>
              </w:rPr>
              <w:t xml:space="preserve"> </w:t>
            </w:r>
          </w:p>
        </w:tc>
        <w:tc>
          <w:tcPr>
            <w:tcW w:w="97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lang w:eastAsia="zh-CN"/>
              </w:rPr>
            </w:pPr>
            <w:r>
              <w:rPr>
                <w:rFonts w:hint="eastAsia" w:ascii="黑体" w:hAnsi="黑体" w:eastAsia="黑体" w:cs="黑体"/>
                <w:sz w:val="24"/>
                <w:szCs w:val="24"/>
                <w:lang w:val="en-US" w:eastAsia="zh-CN"/>
              </w:rPr>
              <w:t>600</w:t>
            </w:r>
          </w:p>
        </w:tc>
        <w:tc>
          <w:tcPr>
            <w:tcW w:w="97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133</w:t>
            </w:r>
          </w:p>
        </w:tc>
        <w:tc>
          <w:tcPr>
            <w:tcW w:w="1613"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330</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1.5</w:t>
            </w:r>
          </w:p>
        </w:tc>
        <w:tc>
          <w:tcPr>
            <w:tcW w:w="1248"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atLeast"/>
          <w:tblCellSpacing w:w="0" w:type="dxa"/>
          <w:jc w:val="center"/>
        </w:trPr>
        <w:tc>
          <w:tcPr>
            <w:tcW w:w="1266" w:type="dxa"/>
            <w:shd w:val="clear" w:color="auto" w:fill="CCFFFF"/>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lang w:val="en-US" w:eastAsia="zh-CN"/>
              </w:rPr>
              <w:t>MYF-40</w:t>
            </w:r>
          </w:p>
        </w:tc>
        <w:tc>
          <w:tcPr>
            <w:tcW w:w="884"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DN</w:t>
            </w:r>
            <w:r>
              <w:rPr>
                <w:rFonts w:hint="eastAsia" w:ascii="黑体" w:hAnsi="黑体" w:eastAsia="黑体" w:cs="黑体"/>
                <w:sz w:val="24"/>
                <w:szCs w:val="24"/>
                <w:lang w:val="en-US" w:eastAsia="zh-CN"/>
              </w:rPr>
              <w:t>40</w:t>
            </w:r>
          </w:p>
        </w:tc>
        <w:tc>
          <w:tcPr>
            <w:tcW w:w="97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 xml:space="preserve">400 </w:t>
            </w:r>
          </w:p>
        </w:tc>
        <w:tc>
          <w:tcPr>
            <w:tcW w:w="97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lang w:eastAsia="zh-CN"/>
              </w:rPr>
            </w:pPr>
            <w:r>
              <w:rPr>
                <w:rFonts w:hint="eastAsia" w:ascii="黑体" w:hAnsi="黑体" w:eastAsia="黑体" w:cs="黑体"/>
                <w:sz w:val="24"/>
                <w:szCs w:val="24"/>
                <w:lang w:val="en-US" w:eastAsia="zh-CN"/>
              </w:rPr>
              <w:t>700</w:t>
            </w:r>
          </w:p>
        </w:tc>
        <w:tc>
          <w:tcPr>
            <w:tcW w:w="97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159</w:t>
            </w:r>
          </w:p>
        </w:tc>
        <w:tc>
          <w:tcPr>
            <w:tcW w:w="1613"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360</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2</w:t>
            </w:r>
          </w:p>
        </w:tc>
        <w:tc>
          <w:tcPr>
            <w:tcW w:w="1248"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atLeast"/>
          <w:tblCellSpacing w:w="0" w:type="dxa"/>
          <w:jc w:val="center"/>
        </w:trPr>
        <w:tc>
          <w:tcPr>
            <w:tcW w:w="1266" w:type="dxa"/>
            <w:shd w:val="clear" w:color="auto" w:fill="CCFFFF"/>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lang w:val="en-US" w:eastAsia="zh-CN"/>
              </w:rPr>
              <w:t>MYF-</w:t>
            </w:r>
            <w:r>
              <w:rPr>
                <w:rFonts w:hint="eastAsia" w:ascii="黑体" w:hAnsi="黑体" w:eastAsia="黑体" w:cs="黑体"/>
                <w:sz w:val="24"/>
                <w:szCs w:val="24"/>
              </w:rPr>
              <w:t>65</w:t>
            </w:r>
          </w:p>
        </w:tc>
        <w:tc>
          <w:tcPr>
            <w:tcW w:w="884"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DN65</w:t>
            </w:r>
          </w:p>
        </w:tc>
        <w:tc>
          <w:tcPr>
            <w:tcW w:w="97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400</w:t>
            </w:r>
          </w:p>
        </w:tc>
        <w:tc>
          <w:tcPr>
            <w:tcW w:w="97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850</w:t>
            </w:r>
          </w:p>
        </w:tc>
        <w:tc>
          <w:tcPr>
            <w:tcW w:w="97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159</w:t>
            </w:r>
          </w:p>
        </w:tc>
        <w:tc>
          <w:tcPr>
            <w:tcW w:w="1613"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360</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6</w:t>
            </w:r>
          </w:p>
        </w:tc>
        <w:tc>
          <w:tcPr>
            <w:tcW w:w="1248"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atLeast"/>
          <w:tblCellSpacing w:w="0" w:type="dxa"/>
          <w:jc w:val="center"/>
        </w:trPr>
        <w:tc>
          <w:tcPr>
            <w:tcW w:w="1266" w:type="dxa"/>
            <w:shd w:val="clear" w:color="auto" w:fill="CCFFFF"/>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lang w:val="en-US" w:eastAsia="zh-CN"/>
              </w:rPr>
              <w:t>MYF-</w:t>
            </w:r>
            <w:r>
              <w:rPr>
                <w:rFonts w:hint="eastAsia" w:ascii="黑体" w:hAnsi="黑体" w:eastAsia="黑体" w:cs="黑体"/>
                <w:sz w:val="24"/>
                <w:szCs w:val="24"/>
              </w:rPr>
              <w:t>80</w:t>
            </w:r>
          </w:p>
        </w:tc>
        <w:tc>
          <w:tcPr>
            <w:tcW w:w="884"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DN80</w:t>
            </w:r>
          </w:p>
        </w:tc>
        <w:tc>
          <w:tcPr>
            <w:tcW w:w="97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510</w:t>
            </w:r>
          </w:p>
        </w:tc>
        <w:tc>
          <w:tcPr>
            <w:tcW w:w="97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900</w:t>
            </w:r>
          </w:p>
        </w:tc>
        <w:tc>
          <w:tcPr>
            <w:tcW w:w="97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219</w:t>
            </w:r>
          </w:p>
        </w:tc>
        <w:tc>
          <w:tcPr>
            <w:tcW w:w="1613"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420</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9</w:t>
            </w:r>
          </w:p>
        </w:tc>
        <w:tc>
          <w:tcPr>
            <w:tcW w:w="1248"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atLeast"/>
          <w:tblCellSpacing w:w="0" w:type="dxa"/>
          <w:jc w:val="center"/>
        </w:trPr>
        <w:tc>
          <w:tcPr>
            <w:tcW w:w="1266" w:type="dxa"/>
            <w:shd w:val="clear" w:color="auto" w:fill="CCFFFF"/>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lang w:val="en-US" w:eastAsia="zh-CN"/>
              </w:rPr>
              <w:t>MYF-</w:t>
            </w:r>
            <w:r>
              <w:rPr>
                <w:rFonts w:hint="eastAsia" w:ascii="黑体" w:hAnsi="黑体" w:eastAsia="黑体" w:cs="黑体"/>
                <w:sz w:val="24"/>
                <w:szCs w:val="24"/>
              </w:rPr>
              <w:t>100</w:t>
            </w:r>
          </w:p>
        </w:tc>
        <w:tc>
          <w:tcPr>
            <w:tcW w:w="884"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DN100</w:t>
            </w:r>
          </w:p>
        </w:tc>
        <w:tc>
          <w:tcPr>
            <w:tcW w:w="97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580</w:t>
            </w:r>
          </w:p>
        </w:tc>
        <w:tc>
          <w:tcPr>
            <w:tcW w:w="97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920</w:t>
            </w:r>
          </w:p>
        </w:tc>
        <w:tc>
          <w:tcPr>
            <w:tcW w:w="97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273</w:t>
            </w:r>
          </w:p>
        </w:tc>
        <w:tc>
          <w:tcPr>
            <w:tcW w:w="1613"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480</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14</w:t>
            </w:r>
          </w:p>
        </w:tc>
        <w:tc>
          <w:tcPr>
            <w:tcW w:w="1248"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atLeast"/>
          <w:tblCellSpacing w:w="0" w:type="dxa"/>
          <w:jc w:val="center"/>
        </w:trPr>
        <w:tc>
          <w:tcPr>
            <w:tcW w:w="1266" w:type="dxa"/>
            <w:shd w:val="clear" w:color="auto" w:fill="CCFFFF"/>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lang w:val="en-US" w:eastAsia="zh-CN"/>
              </w:rPr>
              <w:t>MYF-</w:t>
            </w:r>
            <w:r>
              <w:rPr>
                <w:rFonts w:hint="eastAsia" w:ascii="黑体" w:hAnsi="黑体" w:eastAsia="黑体" w:cs="黑体"/>
                <w:sz w:val="24"/>
                <w:szCs w:val="24"/>
              </w:rPr>
              <w:t>150</w:t>
            </w:r>
          </w:p>
        </w:tc>
        <w:tc>
          <w:tcPr>
            <w:tcW w:w="884"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DN150</w:t>
            </w:r>
          </w:p>
        </w:tc>
        <w:tc>
          <w:tcPr>
            <w:tcW w:w="97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650</w:t>
            </w:r>
          </w:p>
        </w:tc>
        <w:tc>
          <w:tcPr>
            <w:tcW w:w="97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 xml:space="preserve">990 </w:t>
            </w:r>
          </w:p>
        </w:tc>
        <w:tc>
          <w:tcPr>
            <w:tcW w:w="97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426</w:t>
            </w:r>
          </w:p>
        </w:tc>
        <w:tc>
          <w:tcPr>
            <w:tcW w:w="1613"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650</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32</w:t>
            </w:r>
          </w:p>
        </w:tc>
        <w:tc>
          <w:tcPr>
            <w:tcW w:w="1248"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atLeast"/>
          <w:tblCellSpacing w:w="0" w:type="dxa"/>
          <w:jc w:val="center"/>
        </w:trPr>
        <w:tc>
          <w:tcPr>
            <w:tcW w:w="1266" w:type="dxa"/>
            <w:shd w:val="clear" w:color="auto" w:fill="CCFFFF"/>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lang w:val="en-US" w:eastAsia="zh-CN"/>
              </w:rPr>
              <w:t>MYF-</w:t>
            </w:r>
            <w:r>
              <w:rPr>
                <w:rFonts w:hint="eastAsia" w:ascii="黑体" w:hAnsi="黑体" w:eastAsia="黑体" w:cs="黑体"/>
                <w:sz w:val="24"/>
                <w:szCs w:val="24"/>
              </w:rPr>
              <w:t>200</w:t>
            </w:r>
          </w:p>
        </w:tc>
        <w:tc>
          <w:tcPr>
            <w:tcW w:w="884"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DN200</w:t>
            </w:r>
          </w:p>
        </w:tc>
        <w:tc>
          <w:tcPr>
            <w:tcW w:w="97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630</w:t>
            </w:r>
          </w:p>
        </w:tc>
        <w:tc>
          <w:tcPr>
            <w:tcW w:w="97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1200</w:t>
            </w:r>
          </w:p>
        </w:tc>
        <w:tc>
          <w:tcPr>
            <w:tcW w:w="97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426</w:t>
            </w:r>
          </w:p>
        </w:tc>
        <w:tc>
          <w:tcPr>
            <w:tcW w:w="1613"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630</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56</w:t>
            </w:r>
          </w:p>
        </w:tc>
        <w:tc>
          <w:tcPr>
            <w:tcW w:w="1248"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atLeast"/>
          <w:tblCellSpacing w:w="0" w:type="dxa"/>
          <w:jc w:val="center"/>
        </w:trPr>
        <w:tc>
          <w:tcPr>
            <w:tcW w:w="1266" w:type="dxa"/>
            <w:shd w:val="clear" w:color="auto" w:fill="CCFFFF"/>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lang w:val="en-US" w:eastAsia="zh-CN"/>
              </w:rPr>
              <w:t>MYF-</w:t>
            </w:r>
            <w:r>
              <w:rPr>
                <w:rFonts w:hint="eastAsia" w:ascii="黑体" w:hAnsi="黑体" w:eastAsia="黑体" w:cs="黑体"/>
                <w:sz w:val="24"/>
                <w:szCs w:val="24"/>
              </w:rPr>
              <w:t>250</w:t>
            </w:r>
          </w:p>
        </w:tc>
        <w:tc>
          <w:tcPr>
            <w:tcW w:w="884"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DN250</w:t>
            </w:r>
          </w:p>
        </w:tc>
        <w:tc>
          <w:tcPr>
            <w:tcW w:w="97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770</w:t>
            </w:r>
          </w:p>
        </w:tc>
        <w:tc>
          <w:tcPr>
            <w:tcW w:w="97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1250</w:t>
            </w:r>
          </w:p>
        </w:tc>
        <w:tc>
          <w:tcPr>
            <w:tcW w:w="97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478</w:t>
            </w:r>
          </w:p>
        </w:tc>
        <w:tc>
          <w:tcPr>
            <w:tcW w:w="1613"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680</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88</w:t>
            </w:r>
          </w:p>
        </w:tc>
        <w:tc>
          <w:tcPr>
            <w:tcW w:w="1248"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atLeast"/>
          <w:tblCellSpacing w:w="0" w:type="dxa"/>
          <w:jc w:val="center"/>
        </w:trPr>
        <w:tc>
          <w:tcPr>
            <w:tcW w:w="1266" w:type="dxa"/>
            <w:shd w:val="clear" w:color="auto" w:fill="CCFFFF"/>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lang w:val="en-US" w:eastAsia="zh-CN"/>
              </w:rPr>
              <w:t>MYF-</w:t>
            </w:r>
            <w:r>
              <w:rPr>
                <w:rFonts w:hint="eastAsia" w:ascii="黑体" w:hAnsi="黑体" w:eastAsia="黑体" w:cs="黑体"/>
                <w:sz w:val="24"/>
                <w:szCs w:val="24"/>
              </w:rPr>
              <w:t>300</w:t>
            </w:r>
          </w:p>
        </w:tc>
        <w:tc>
          <w:tcPr>
            <w:tcW w:w="884"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DN300</w:t>
            </w:r>
          </w:p>
        </w:tc>
        <w:tc>
          <w:tcPr>
            <w:tcW w:w="97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840</w:t>
            </w:r>
          </w:p>
        </w:tc>
        <w:tc>
          <w:tcPr>
            <w:tcW w:w="97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 xml:space="preserve">1300 </w:t>
            </w:r>
          </w:p>
        </w:tc>
        <w:tc>
          <w:tcPr>
            <w:tcW w:w="97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630</w:t>
            </w:r>
          </w:p>
        </w:tc>
        <w:tc>
          <w:tcPr>
            <w:tcW w:w="1613"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830</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127</w:t>
            </w:r>
          </w:p>
        </w:tc>
        <w:tc>
          <w:tcPr>
            <w:tcW w:w="1248"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atLeast"/>
          <w:tblCellSpacing w:w="0" w:type="dxa"/>
          <w:jc w:val="center"/>
        </w:trPr>
        <w:tc>
          <w:tcPr>
            <w:tcW w:w="1266" w:type="dxa"/>
            <w:shd w:val="clear" w:color="auto" w:fill="CCFFFF"/>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lang w:val="en-US" w:eastAsia="zh-CN"/>
              </w:rPr>
              <w:t>MYF-</w:t>
            </w:r>
            <w:r>
              <w:rPr>
                <w:rFonts w:hint="eastAsia" w:ascii="黑体" w:hAnsi="黑体" w:eastAsia="黑体" w:cs="黑体"/>
                <w:sz w:val="24"/>
                <w:szCs w:val="24"/>
              </w:rPr>
              <w:t>3</w:t>
            </w:r>
            <w:r>
              <w:rPr>
                <w:rFonts w:hint="eastAsia" w:ascii="黑体" w:hAnsi="黑体" w:eastAsia="黑体" w:cs="黑体"/>
                <w:sz w:val="24"/>
                <w:szCs w:val="24"/>
                <w:lang w:val="en-US" w:eastAsia="zh-CN"/>
              </w:rPr>
              <w:t>5</w:t>
            </w:r>
            <w:r>
              <w:rPr>
                <w:rFonts w:hint="eastAsia" w:ascii="黑体" w:hAnsi="黑体" w:eastAsia="黑体" w:cs="黑体"/>
                <w:sz w:val="24"/>
                <w:szCs w:val="24"/>
              </w:rPr>
              <w:t>0</w:t>
            </w:r>
          </w:p>
        </w:tc>
        <w:tc>
          <w:tcPr>
            <w:tcW w:w="884"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DN3</w:t>
            </w:r>
            <w:r>
              <w:rPr>
                <w:rFonts w:hint="eastAsia" w:ascii="黑体" w:hAnsi="黑体" w:eastAsia="黑体" w:cs="黑体"/>
                <w:sz w:val="24"/>
                <w:szCs w:val="24"/>
                <w:lang w:val="en-US" w:eastAsia="zh-CN"/>
              </w:rPr>
              <w:t>5</w:t>
            </w:r>
            <w:r>
              <w:rPr>
                <w:rFonts w:hint="eastAsia" w:ascii="黑体" w:hAnsi="黑体" w:eastAsia="黑体" w:cs="黑体"/>
                <w:sz w:val="24"/>
                <w:szCs w:val="24"/>
              </w:rPr>
              <w:t>0</w:t>
            </w:r>
          </w:p>
        </w:tc>
        <w:tc>
          <w:tcPr>
            <w:tcW w:w="97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lang w:val="en-US" w:eastAsia="zh-CN"/>
              </w:rPr>
              <w:t>1050</w:t>
            </w:r>
          </w:p>
        </w:tc>
        <w:tc>
          <w:tcPr>
            <w:tcW w:w="97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1</w:t>
            </w:r>
            <w:r>
              <w:rPr>
                <w:rFonts w:hint="eastAsia" w:ascii="黑体" w:hAnsi="黑体" w:eastAsia="黑体" w:cs="黑体"/>
                <w:sz w:val="24"/>
                <w:szCs w:val="24"/>
                <w:lang w:val="en-US" w:eastAsia="zh-CN"/>
              </w:rPr>
              <w:t>6</w:t>
            </w:r>
            <w:r>
              <w:rPr>
                <w:rFonts w:hint="eastAsia" w:ascii="黑体" w:hAnsi="黑体" w:eastAsia="黑体" w:cs="黑体"/>
                <w:sz w:val="24"/>
                <w:szCs w:val="24"/>
              </w:rPr>
              <w:t xml:space="preserve">00 </w:t>
            </w:r>
          </w:p>
        </w:tc>
        <w:tc>
          <w:tcPr>
            <w:tcW w:w="97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lang w:val="en-US" w:eastAsia="zh-CN"/>
              </w:rPr>
              <w:t>710</w:t>
            </w:r>
          </w:p>
        </w:tc>
        <w:tc>
          <w:tcPr>
            <w:tcW w:w="1613"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lang w:val="en-US" w:eastAsia="zh-CN"/>
              </w:rPr>
              <w:t>950</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173</w:t>
            </w:r>
          </w:p>
        </w:tc>
        <w:tc>
          <w:tcPr>
            <w:tcW w:w="1248"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atLeast"/>
          <w:tblCellSpacing w:w="0" w:type="dxa"/>
          <w:jc w:val="center"/>
        </w:trPr>
        <w:tc>
          <w:tcPr>
            <w:tcW w:w="1266" w:type="dxa"/>
            <w:shd w:val="clear" w:color="auto" w:fill="CCFFFF"/>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MYF-</w:t>
            </w:r>
            <w:r>
              <w:rPr>
                <w:rFonts w:hint="eastAsia" w:ascii="黑体" w:hAnsi="黑体" w:eastAsia="黑体" w:cs="黑体"/>
                <w:sz w:val="24"/>
                <w:szCs w:val="24"/>
              </w:rPr>
              <w:t>400</w:t>
            </w:r>
          </w:p>
        </w:tc>
        <w:tc>
          <w:tcPr>
            <w:tcW w:w="884"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DN400</w:t>
            </w:r>
          </w:p>
        </w:tc>
        <w:tc>
          <w:tcPr>
            <w:tcW w:w="97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1180</w:t>
            </w:r>
          </w:p>
        </w:tc>
        <w:tc>
          <w:tcPr>
            <w:tcW w:w="97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 xml:space="preserve">1910 </w:t>
            </w:r>
          </w:p>
        </w:tc>
        <w:tc>
          <w:tcPr>
            <w:tcW w:w="97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820</w:t>
            </w:r>
          </w:p>
        </w:tc>
        <w:tc>
          <w:tcPr>
            <w:tcW w:w="1613"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1090</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226</w:t>
            </w:r>
          </w:p>
        </w:tc>
        <w:tc>
          <w:tcPr>
            <w:tcW w:w="1248"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atLeast"/>
          <w:tblCellSpacing w:w="0" w:type="dxa"/>
          <w:jc w:val="center"/>
        </w:trPr>
        <w:tc>
          <w:tcPr>
            <w:tcW w:w="1266" w:type="dxa"/>
            <w:shd w:val="clear" w:color="auto" w:fill="CCFFFF"/>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lang w:val="en-US" w:eastAsia="zh-CN"/>
              </w:rPr>
              <w:t>MYF-</w:t>
            </w:r>
            <w:r>
              <w:rPr>
                <w:rFonts w:hint="eastAsia" w:ascii="黑体" w:hAnsi="黑体" w:eastAsia="黑体" w:cs="黑体"/>
                <w:sz w:val="24"/>
                <w:szCs w:val="24"/>
              </w:rPr>
              <w:t>450</w:t>
            </w:r>
          </w:p>
        </w:tc>
        <w:tc>
          <w:tcPr>
            <w:tcW w:w="884"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 xml:space="preserve">DN450 </w:t>
            </w:r>
          </w:p>
        </w:tc>
        <w:tc>
          <w:tcPr>
            <w:tcW w:w="97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1550</w:t>
            </w:r>
          </w:p>
        </w:tc>
        <w:tc>
          <w:tcPr>
            <w:tcW w:w="97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 xml:space="preserve">2200 </w:t>
            </w:r>
          </w:p>
        </w:tc>
        <w:tc>
          <w:tcPr>
            <w:tcW w:w="97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920</w:t>
            </w:r>
          </w:p>
        </w:tc>
        <w:tc>
          <w:tcPr>
            <w:tcW w:w="1613"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1320</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286</w:t>
            </w:r>
          </w:p>
        </w:tc>
        <w:tc>
          <w:tcPr>
            <w:tcW w:w="1248"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6" w:hRule="atLeast"/>
          <w:tblCellSpacing w:w="0" w:type="dxa"/>
          <w:jc w:val="center"/>
        </w:trPr>
        <w:tc>
          <w:tcPr>
            <w:tcW w:w="1266" w:type="dxa"/>
            <w:shd w:val="clear" w:color="auto" w:fill="CCFFFF"/>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lang w:val="en-US" w:eastAsia="zh-CN"/>
              </w:rPr>
              <w:t>MYF-500</w:t>
            </w:r>
          </w:p>
        </w:tc>
        <w:tc>
          <w:tcPr>
            <w:tcW w:w="884"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DN500</w:t>
            </w:r>
          </w:p>
        </w:tc>
        <w:tc>
          <w:tcPr>
            <w:tcW w:w="97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1650</w:t>
            </w:r>
          </w:p>
        </w:tc>
        <w:tc>
          <w:tcPr>
            <w:tcW w:w="97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2300</w:t>
            </w:r>
          </w:p>
        </w:tc>
        <w:tc>
          <w:tcPr>
            <w:tcW w:w="97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1020</w:t>
            </w:r>
          </w:p>
        </w:tc>
        <w:tc>
          <w:tcPr>
            <w:tcW w:w="1613"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1420</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253</w:t>
            </w:r>
          </w:p>
        </w:tc>
        <w:tc>
          <w:tcPr>
            <w:tcW w:w="1248"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580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eastAsia" w:ascii="黑体" w:hAnsi="黑体" w:eastAsia="黑体" w:cs="黑体"/>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left"/>
        <w:textAlignment w:val="auto"/>
        <w:rPr>
          <w:rFonts w:hint="eastAsia" w:ascii="黑体" w:hAnsi="黑体" w:eastAsia="黑体" w:cs="黑体"/>
          <w:i w:val="0"/>
          <w:caps w:val="0"/>
          <w:color w:val="333333"/>
          <w:spacing w:val="0"/>
          <w:sz w:val="24"/>
          <w:szCs w:val="24"/>
        </w:rPr>
      </w:pPr>
      <w:r>
        <w:rPr>
          <w:rFonts w:hint="eastAsia" w:ascii="黑体" w:hAnsi="黑体" w:eastAsia="黑体" w:cs="黑体"/>
          <w:b w:val="0"/>
          <w:i w:val="0"/>
          <w:caps w:val="0"/>
          <w:color w:val="000000"/>
          <w:spacing w:val="0"/>
          <w:sz w:val="24"/>
          <w:szCs w:val="24"/>
          <w:lang w:eastAsia="zh-CN"/>
        </w:rPr>
        <w:drawing>
          <wp:inline distT="0" distB="0" distL="114300" distR="114300">
            <wp:extent cx="6111875" cy="773430"/>
            <wp:effectExtent l="0" t="0" r="3175" b="7620"/>
            <wp:docPr id="10" name="图片 7" descr="应用实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应用实例"/>
                    <pic:cNvPicPr>
                      <a:picLocks noChangeAspect="1"/>
                    </pic:cNvPicPr>
                  </pic:nvPicPr>
                  <pic:blipFill>
                    <a:blip r:embed="rId13"/>
                    <a:stretch>
                      <a:fillRect/>
                    </a:stretch>
                  </pic:blipFill>
                  <pic:spPr>
                    <a:xfrm>
                      <a:off x="0" y="0"/>
                      <a:ext cx="6111875" cy="773430"/>
                    </a:xfrm>
                    <a:prstGeom prst="rect">
                      <a:avLst/>
                    </a:prstGeom>
                    <a:noFill/>
                    <a:ln w="9525">
                      <a:noFill/>
                    </a:ln>
                  </pic:spPr>
                </pic:pic>
              </a:graphicData>
            </a:graphic>
          </wp:inline>
        </w:drawing>
      </w:r>
      <w:r>
        <w:rPr>
          <w:rFonts w:hint="eastAsia" w:ascii="黑体" w:hAnsi="黑体" w:eastAsia="黑体" w:cs="黑体"/>
          <w:i w:val="0"/>
          <w:caps w:val="0"/>
          <w:color w:val="333333"/>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left"/>
        <w:textAlignment w:val="auto"/>
        <w:rPr>
          <w:rFonts w:hint="eastAsia" w:ascii="黑体" w:hAnsi="黑体" w:eastAsia="黑体" w:cs="黑体"/>
          <w:i w:val="0"/>
          <w:caps w:val="0"/>
          <w:color w:val="333333"/>
          <w:spacing w:val="0"/>
          <w:sz w:val="24"/>
          <w:szCs w:val="24"/>
        </w:rPr>
      </w:pPr>
      <w:r>
        <w:rPr>
          <w:rFonts w:hint="eastAsia" w:ascii="黑体" w:hAnsi="黑体" w:eastAsia="黑体" w:cs="黑体"/>
          <w:i w:val="0"/>
          <w:caps w:val="0"/>
          <w:color w:val="333333"/>
          <w:spacing w:val="0"/>
          <w:sz w:val="24"/>
          <w:szCs w:val="24"/>
        </w:rPr>
        <w:t>石油炼化：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left"/>
        <w:textAlignment w:val="auto"/>
        <w:rPr>
          <w:rFonts w:hint="eastAsia" w:ascii="黑体" w:hAnsi="黑体" w:eastAsia="黑体" w:cs="黑体"/>
          <w:i w:val="0"/>
          <w:caps w:val="0"/>
          <w:color w:val="333333"/>
          <w:spacing w:val="0"/>
          <w:sz w:val="24"/>
          <w:szCs w:val="24"/>
        </w:rPr>
      </w:pPr>
      <w:r>
        <w:rPr>
          <w:rFonts w:hint="eastAsia" w:ascii="黑体" w:hAnsi="黑体" w:eastAsia="黑体" w:cs="黑体"/>
          <w:i w:val="0"/>
          <w:caps w:val="0"/>
          <w:color w:val="333333"/>
          <w:spacing w:val="0"/>
          <w:sz w:val="24"/>
          <w:szCs w:val="24"/>
        </w:rPr>
        <w:t>油气田井口气液分离器、页岩气分离器、油井页岩气高压注采蒸汽分离器、天然气工艺段除油及乙二醇等、废气排放气液分离、管道天然气除水除雾、管输气凝液分离器、天然气除沫除液等；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left"/>
        <w:textAlignment w:val="auto"/>
        <w:rPr>
          <w:rFonts w:hint="eastAsia" w:ascii="黑体" w:hAnsi="黑体" w:eastAsia="黑体" w:cs="黑体"/>
          <w:i w:val="0"/>
          <w:caps w:val="0"/>
          <w:color w:val="333333"/>
          <w:spacing w:val="0"/>
          <w:sz w:val="24"/>
          <w:szCs w:val="24"/>
        </w:rPr>
      </w:pPr>
      <w:r>
        <w:rPr>
          <w:rFonts w:hint="eastAsia" w:ascii="黑体" w:hAnsi="黑体" w:eastAsia="黑体" w:cs="黑体"/>
          <w:i w:val="0"/>
          <w:caps w:val="0"/>
          <w:color w:val="333333"/>
          <w:spacing w:val="0"/>
          <w:sz w:val="24"/>
          <w:szCs w:val="24"/>
        </w:rPr>
        <w:t>煤化工：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left"/>
        <w:textAlignment w:val="auto"/>
        <w:rPr>
          <w:rFonts w:hint="eastAsia" w:ascii="黑体" w:hAnsi="黑体" w:eastAsia="黑体" w:cs="黑体"/>
          <w:i w:val="0"/>
          <w:caps w:val="0"/>
          <w:color w:val="333333"/>
          <w:spacing w:val="0"/>
          <w:sz w:val="24"/>
          <w:szCs w:val="24"/>
        </w:rPr>
      </w:pPr>
      <w:r>
        <w:rPr>
          <w:rFonts w:hint="eastAsia" w:ascii="黑体" w:hAnsi="黑体" w:eastAsia="黑体" w:cs="黑体"/>
          <w:i w:val="0"/>
          <w:caps w:val="0"/>
          <w:color w:val="333333"/>
          <w:spacing w:val="0"/>
          <w:sz w:val="24"/>
          <w:szCs w:val="24"/>
        </w:rPr>
        <w:t>煤制油释放气气液分离、尿素合成氨脱碳CO2压缩气液除沫分离、甲醇回收、酸性气分离器、压缩机进口/级间/排放段除雾除沫等；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left"/>
        <w:textAlignment w:val="auto"/>
        <w:rPr>
          <w:rFonts w:hint="eastAsia" w:ascii="黑体" w:hAnsi="黑体" w:eastAsia="黑体" w:cs="黑体"/>
          <w:i w:val="0"/>
          <w:caps w:val="0"/>
          <w:color w:val="333333"/>
          <w:spacing w:val="0"/>
          <w:sz w:val="24"/>
          <w:szCs w:val="24"/>
        </w:rPr>
      </w:pPr>
      <w:r>
        <w:rPr>
          <w:rFonts w:hint="eastAsia" w:ascii="黑体" w:hAnsi="黑体" w:eastAsia="黑体" w:cs="黑体"/>
          <w:i w:val="0"/>
          <w:caps w:val="0"/>
          <w:color w:val="333333"/>
          <w:spacing w:val="0"/>
          <w:sz w:val="24"/>
          <w:szCs w:val="24"/>
        </w:rPr>
        <w:t>精细化工：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left"/>
        <w:textAlignment w:val="auto"/>
        <w:rPr>
          <w:rFonts w:hint="eastAsia" w:ascii="黑体" w:hAnsi="黑体" w:eastAsia="黑体" w:cs="黑体"/>
          <w:i w:val="0"/>
          <w:caps w:val="0"/>
          <w:color w:val="333333"/>
          <w:spacing w:val="0"/>
          <w:sz w:val="24"/>
          <w:szCs w:val="24"/>
        </w:rPr>
      </w:pPr>
      <w:r>
        <w:rPr>
          <w:rFonts w:hint="eastAsia" w:ascii="黑体" w:hAnsi="黑体" w:eastAsia="黑体" w:cs="黑体"/>
          <w:i w:val="0"/>
          <w:caps w:val="0"/>
          <w:color w:val="333333"/>
          <w:spacing w:val="0"/>
          <w:sz w:val="24"/>
          <w:szCs w:val="24"/>
        </w:rPr>
        <w:t>助燃新鲜空气除沫器、蒸馏塔塔顶除液除沫、蒸发器气液分离、冷却塔/干燥塔塔顶除液除沫、闪蒸罐气液分离、再生塔气液分离、洗涤塔塔顶除沫除雾器、吸收塔塔顶除沫除液、压缩机（空压机）进出口及级间气液分离、压缩机（空压机）排放段除雾除沫分离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left"/>
        <w:textAlignment w:val="auto"/>
        <w:rPr>
          <w:rFonts w:hint="eastAsia" w:ascii="黑体" w:hAnsi="黑体" w:eastAsia="黑体" w:cs="黑体"/>
          <w:i w:val="0"/>
          <w:caps w:val="0"/>
          <w:color w:val="333333"/>
          <w:spacing w:val="0"/>
          <w:sz w:val="24"/>
          <w:szCs w:val="24"/>
        </w:rPr>
      </w:pPr>
      <w:r>
        <w:rPr>
          <w:rFonts w:hint="eastAsia" w:ascii="黑体" w:hAnsi="黑体" w:eastAsia="黑体" w:cs="黑体"/>
          <w:i w:val="0"/>
          <w:caps w:val="0"/>
          <w:color w:val="333333"/>
          <w:spacing w:val="0"/>
          <w:sz w:val="24"/>
          <w:szCs w:val="24"/>
        </w:rPr>
        <w:t>电厂：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left"/>
        <w:textAlignment w:val="auto"/>
        <w:rPr>
          <w:rFonts w:hint="eastAsia" w:ascii="黑体" w:hAnsi="黑体" w:eastAsia="黑体" w:cs="黑体"/>
          <w:i w:val="0"/>
          <w:caps w:val="0"/>
          <w:color w:val="333333"/>
          <w:spacing w:val="0"/>
          <w:sz w:val="24"/>
          <w:szCs w:val="24"/>
        </w:rPr>
      </w:pPr>
      <w:r>
        <w:rPr>
          <w:rFonts w:hint="eastAsia" w:ascii="黑体" w:hAnsi="黑体" w:eastAsia="黑体" w:cs="黑体"/>
          <w:i w:val="0"/>
          <w:caps w:val="0"/>
          <w:color w:val="333333"/>
          <w:spacing w:val="0"/>
          <w:sz w:val="24"/>
          <w:szCs w:val="24"/>
        </w:rPr>
        <w:t>余热/废热蒸汽汽包除雾除沫、烟气除沫除雾、压缩机气液分离等；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left"/>
        <w:textAlignment w:val="auto"/>
        <w:rPr>
          <w:rFonts w:hint="eastAsia" w:ascii="黑体" w:hAnsi="黑体" w:eastAsia="黑体" w:cs="黑体"/>
          <w:i w:val="0"/>
          <w:caps w:val="0"/>
          <w:color w:val="333333"/>
          <w:spacing w:val="0"/>
          <w:sz w:val="24"/>
          <w:szCs w:val="24"/>
        </w:rPr>
      </w:pPr>
      <w:r>
        <w:rPr>
          <w:rFonts w:hint="eastAsia" w:ascii="黑体" w:hAnsi="黑体" w:eastAsia="黑体" w:cs="黑体"/>
          <w:i w:val="0"/>
          <w:caps w:val="0"/>
          <w:color w:val="333333"/>
          <w:spacing w:val="0"/>
          <w:sz w:val="24"/>
          <w:szCs w:val="24"/>
        </w:rPr>
        <w:t>船舶：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left"/>
        <w:textAlignment w:val="auto"/>
        <w:rPr>
          <w:rFonts w:hint="eastAsia" w:ascii="黑体" w:hAnsi="黑体" w:eastAsia="黑体" w:cs="黑体"/>
          <w:i w:val="0"/>
          <w:caps w:val="0"/>
          <w:color w:val="333333"/>
          <w:spacing w:val="0"/>
          <w:sz w:val="24"/>
          <w:szCs w:val="24"/>
        </w:rPr>
      </w:pPr>
      <w:r>
        <w:rPr>
          <w:rFonts w:hint="eastAsia" w:ascii="黑体" w:hAnsi="黑体" w:eastAsia="黑体" w:cs="黑体"/>
          <w:i w:val="0"/>
          <w:caps w:val="0"/>
          <w:color w:val="333333"/>
          <w:spacing w:val="0"/>
          <w:sz w:val="24"/>
          <w:szCs w:val="24"/>
        </w:rPr>
        <w:t>船舶除雾除液等。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left"/>
        <w:textAlignment w:val="auto"/>
        <w:rPr>
          <w:rFonts w:hint="eastAsia" w:ascii="黑体" w:hAnsi="黑体" w:eastAsia="黑体" w:cs="黑体"/>
          <w:i w:val="0"/>
          <w:caps w:val="0"/>
          <w:color w:val="333333"/>
          <w:spacing w:val="0"/>
          <w:sz w:val="24"/>
          <w:szCs w:val="24"/>
        </w:rPr>
      </w:pPr>
      <w:r>
        <w:rPr>
          <w:rFonts w:hint="eastAsia" w:ascii="黑体" w:hAnsi="黑体" w:eastAsia="黑体" w:cs="黑体"/>
          <w:i w:val="0"/>
          <w:caps w:val="0"/>
          <w:color w:val="333333"/>
          <w:spacing w:val="0"/>
          <w:sz w:val="24"/>
          <w:szCs w:val="24"/>
        </w:rPr>
        <w:t>核工业：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left"/>
        <w:textAlignment w:val="auto"/>
        <w:rPr>
          <w:rFonts w:hint="eastAsia" w:ascii="黑体" w:hAnsi="黑体" w:eastAsia="黑体" w:cs="黑体"/>
          <w:i w:val="0"/>
          <w:caps w:val="0"/>
          <w:color w:val="333333"/>
          <w:spacing w:val="0"/>
          <w:sz w:val="24"/>
          <w:szCs w:val="24"/>
        </w:rPr>
      </w:pPr>
      <w:r>
        <w:rPr>
          <w:rFonts w:hint="eastAsia" w:ascii="黑体" w:hAnsi="黑体" w:eastAsia="黑体" w:cs="黑体"/>
          <w:i w:val="0"/>
          <w:caps w:val="0"/>
          <w:color w:val="333333"/>
          <w:spacing w:val="0"/>
          <w:sz w:val="24"/>
          <w:szCs w:val="24"/>
        </w:rPr>
        <w:t>饱和蒸汽脱水等；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left"/>
        <w:textAlignment w:val="auto"/>
        <w:rPr>
          <w:rFonts w:hint="eastAsia" w:ascii="黑体" w:hAnsi="黑体" w:eastAsia="黑体" w:cs="黑体"/>
          <w:i w:val="0"/>
          <w:caps w:val="0"/>
          <w:color w:val="333333"/>
          <w:spacing w:val="0"/>
          <w:sz w:val="24"/>
          <w:szCs w:val="24"/>
        </w:rPr>
      </w:pPr>
      <w:r>
        <w:rPr>
          <w:rFonts w:hint="eastAsia" w:ascii="黑体" w:hAnsi="黑体" w:eastAsia="黑体" w:cs="黑体"/>
          <w:i w:val="0"/>
          <w:caps w:val="0"/>
          <w:color w:val="333333"/>
          <w:spacing w:val="0"/>
          <w:sz w:val="24"/>
          <w:szCs w:val="24"/>
        </w:rPr>
        <w:t>石化和精细化工产品液滴捕集回收或污染控制，如：甲醇分离器、气液氨分离器、加氢分离器、放空除沫除雾等。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left"/>
        <w:textAlignment w:val="auto"/>
        <w:rPr>
          <w:rFonts w:hint="eastAsia" w:ascii="黑体" w:hAnsi="黑体" w:eastAsia="黑体" w:cs="黑体"/>
          <w:sz w:val="24"/>
          <w:szCs w:val="24"/>
          <w:lang w:eastAsia="zh-CN"/>
        </w:rPr>
      </w:pPr>
      <w:r>
        <w:rPr>
          <w:rFonts w:hint="eastAsia" w:ascii="黑体" w:hAnsi="黑体" w:eastAsia="黑体" w:cs="黑体"/>
          <w:i w:val="0"/>
          <w:caps w:val="0"/>
          <w:color w:val="333333"/>
          <w:spacing w:val="0"/>
          <w:sz w:val="24"/>
          <w:szCs w:val="24"/>
        </w:rPr>
        <w:t> </w:t>
      </w:r>
      <w:r>
        <w:rPr>
          <w:rFonts w:hint="eastAsia" w:ascii="黑体" w:hAnsi="黑体" w:eastAsia="黑体" w:cs="黑体"/>
          <w:sz w:val="24"/>
          <w:szCs w:val="24"/>
          <w:lang w:eastAsia="zh-CN"/>
        </w:rPr>
        <w:drawing>
          <wp:inline distT="0" distB="0" distL="114300" distR="114300">
            <wp:extent cx="6111875" cy="773430"/>
            <wp:effectExtent l="0" t="0" r="3175" b="7620"/>
            <wp:docPr id="11" name="图片 8" descr="产品优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产品优势"/>
                    <pic:cNvPicPr>
                      <a:picLocks noChangeAspect="1"/>
                    </pic:cNvPicPr>
                  </pic:nvPicPr>
                  <pic:blipFill>
                    <a:blip r:embed="rId14"/>
                    <a:stretch>
                      <a:fillRect/>
                    </a:stretch>
                  </pic:blipFill>
                  <pic:spPr>
                    <a:xfrm>
                      <a:off x="0" y="0"/>
                      <a:ext cx="6111875" cy="773430"/>
                    </a:xfrm>
                    <a:prstGeom prst="rect">
                      <a:avLst/>
                    </a:prstGeom>
                    <a:noFill/>
                    <a:ln w="9525">
                      <a:noFill/>
                    </a:ln>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center"/>
        <w:textAlignment w:val="auto"/>
        <w:rPr>
          <w:rFonts w:hint="eastAsia" w:ascii="黑体" w:hAnsi="黑体" w:eastAsia="黑体" w:cs="黑体"/>
          <w:sz w:val="24"/>
          <w:szCs w:val="24"/>
          <w:lang w:eastAsia="zh-CN"/>
        </w:rPr>
      </w:pPr>
      <w:r>
        <w:rPr>
          <w:rFonts w:hint="eastAsia" w:ascii="黑体" w:hAnsi="黑体" w:eastAsia="黑体" w:cs="黑体"/>
          <w:sz w:val="24"/>
          <w:szCs w:val="24"/>
          <w:lang w:eastAsia="zh-CN"/>
        </w:rPr>
        <w:drawing>
          <wp:inline distT="0" distB="0" distL="114300" distR="114300">
            <wp:extent cx="5969635" cy="5578475"/>
            <wp:effectExtent l="0" t="0" r="12065" b="3175"/>
            <wp:docPr id="14" name="图片 14" descr="叶片式汽水分离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叶片式汽水分离器2"/>
                    <pic:cNvPicPr>
                      <a:picLocks noChangeAspect="1"/>
                    </pic:cNvPicPr>
                  </pic:nvPicPr>
                  <pic:blipFill>
                    <a:blip r:embed="rId15"/>
                    <a:stretch>
                      <a:fillRect/>
                    </a:stretch>
                  </pic:blipFill>
                  <pic:spPr>
                    <a:xfrm>
                      <a:off x="0" y="0"/>
                      <a:ext cx="5969635" cy="5578475"/>
                    </a:xfrm>
                    <a:prstGeom prst="rect">
                      <a:avLst/>
                    </a:prstGeom>
                  </pic:spPr>
                </pic:pic>
              </a:graphicData>
            </a:graphic>
          </wp:inline>
        </w:drawing>
      </w:r>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left"/>
        <w:textAlignment w:val="auto"/>
        <w:rPr>
          <w:rFonts w:hint="eastAsia" w:ascii="黑体" w:hAnsi="黑体" w:eastAsia="黑体" w:cs="黑体"/>
          <w:i w:val="0"/>
          <w:caps w:val="0"/>
          <w:color w:val="333333"/>
          <w:spacing w:val="0"/>
          <w:sz w:val="24"/>
          <w:szCs w:val="24"/>
        </w:rPr>
      </w:pPr>
      <w:r>
        <w:rPr>
          <w:rFonts w:hint="eastAsia" w:ascii="黑体" w:hAnsi="黑体" w:eastAsia="黑体" w:cs="黑体"/>
          <w:sz w:val="24"/>
          <w:szCs w:val="24"/>
          <w:lang w:eastAsia="zh-CN"/>
        </w:rPr>
        <w:drawing>
          <wp:inline distT="0" distB="0" distL="114300" distR="114300">
            <wp:extent cx="6111875" cy="773430"/>
            <wp:effectExtent l="0" t="0" r="3175" b="7620"/>
            <wp:docPr id="13" name="图片 10" descr="下单提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descr="下单提示"/>
                    <pic:cNvPicPr>
                      <a:picLocks noChangeAspect="1"/>
                    </pic:cNvPicPr>
                  </pic:nvPicPr>
                  <pic:blipFill>
                    <a:blip r:embed="rId16"/>
                    <a:stretch>
                      <a:fillRect/>
                    </a:stretch>
                  </pic:blipFill>
                  <pic:spPr>
                    <a:xfrm>
                      <a:off x="0" y="0"/>
                      <a:ext cx="6111875" cy="773430"/>
                    </a:xfrm>
                    <a:prstGeom prst="rect">
                      <a:avLst/>
                    </a:prstGeom>
                    <a:noFill/>
                    <a:ln w="9525">
                      <a:noFill/>
                    </a:ln>
                  </pic:spPr>
                </pic:pic>
              </a:graphicData>
            </a:graphic>
          </wp:inline>
        </w:drawing>
      </w:r>
      <w:r>
        <w:rPr>
          <w:rFonts w:hint="eastAsia" w:ascii="黑体" w:hAnsi="黑体" w:eastAsia="黑体" w:cs="黑体"/>
          <w:i w:val="0"/>
          <w:caps w:val="0"/>
          <w:color w:val="333333"/>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left"/>
        <w:textAlignment w:val="auto"/>
        <w:rPr>
          <w:rFonts w:hint="eastAsia" w:ascii="黑体" w:hAnsi="黑体" w:eastAsia="黑体" w:cs="黑体"/>
          <w:i w:val="0"/>
          <w:caps w:val="0"/>
          <w:color w:val="333333"/>
          <w:spacing w:val="0"/>
          <w:sz w:val="24"/>
          <w:szCs w:val="24"/>
        </w:rPr>
      </w:pPr>
      <w:r>
        <w:rPr>
          <w:rFonts w:hint="eastAsia" w:ascii="黑体" w:hAnsi="黑体" w:eastAsia="黑体" w:cs="黑体"/>
          <w:i w:val="0"/>
          <w:caps w:val="0"/>
          <w:color w:val="333333"/>
          <w:spacing w:val="0"/>
          <w:sz w:val="24"/>
          <w:szCs w:val="24"/>
        </w:rPr>
        <w:t>叶片分离是定制化产品，其技术核心在于工艺计算和产品选型。需结合贵方提供的详细工况及设计数据进行流体动力分析设计，如操作压力、操作温度、介质组成、气相密度、气相流量、气相粘度、液相流量、液相密度、液相粘度、压缩因子等专业的分析设计确定内件规格：如流道长度、流道间距、分离单元长度及宽度（或直径）、动能碰撞角度、碰撞次数、次级流道液相空间、次级流道旋流空间尺寸等等。而非照搬照用。</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黑体" w:hAnsi="黑体" w:eastAsia="黑体" w:cs="黑体"/>
          <w:sz w:val="24"/>
          <w:szCs w:val="24"/>
          <w:lang w:eastAsia="zh-CN"/>
        </w:rPr>
      </w:pPr>
    </w:p>
    <w:sectPr>
      <w:pgSz w:w="11906" w:h="16838"/>
      <w:pgMar w:top="600" w:right="646" w:bottom="698" w:left="5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232F96"/>
    <w:rsid w:val="09F55430"/>
    <w:rsid w:val="0D0F61B3"/>
    <w:rsid w:val="133504A9"/>
    <w:rsid w:val="1AA47EE2"/>
    <w:rsid w:val="25232F96"/>
    <w:rsid w:val="2AB63620"/>
    <w:rsid w:val="4DDA139A"/>
    <w:rsid w:val="4E9D4B66"/>
    <w:rsid w:val="596213F6"/>
    <w:rsid w:val="7E493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2019-01-15T08:07:00Z</dcterms:created>
  <dc:creator>新乡『迈特』过滤分离_15903047731</dc:creator>
  <cp:lastModifiedBy>新乡『迈特』过滤分离_15903047731</cp:lastModifiedBy>
  <dcterms:modified xsi:type="dcterms:W3CDTF">2019-07-05T12:38:53Z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